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B369" w14:textId="77777777" w:rsidR="00DC71B0" w:rsidRPr="006A5EFD" w:rsidRDefault="00DC71B0" w:rsidP="006A5EFD">
      <w:pPr>
        <w:jc w:val="center"/>
        <w:rPr>
          <w:b/>
          <w:bCs/>
          <w:sz w:val="32"/>
          <w:szCs w:val="32"/>
          <w:lang w:val="en-US"/>
        </w:rPr>
      </w:pPr>
      <w:r w:rsidRPr="006A5EFD">
        <w:rPr>
          <w:b/>
          <w:bCs/>
          <w:sz w:val="32"/>
          <w:szCs w:val="32"/>
          <w:lang w:val="en-US"/>
        </w:rPr>
        <w:t>TERMS OF REFERENCE (TOR)</w:t>
      </w:r>
    </w:p>
    <w:p w14:paraId="0EF2AD65" w14:textId="77777777" w:rsidR="00DC71B0" w:rsidRPr="006A5EFD" w:rsidRDefault="00DC71B0" w:rsidP="006A5EFD">
      <w:pPr>
        <w:jc w:val="center"/>
        <w:rPr>
          <w:b/>
          <w:bCs/>
          <w:sz w:val="32"/>
          <w:szCs w:val="32"/>
          <w:lang w:val="en-US"/>
        </w:rPr>
      </w:pPr>
      <w:r w:rsidRPr="006A5EFD">
        <w:rPr>
          <w:b/>
          <w:bCs/>
          <w:sz w:val="32"/>
          <w:szCs w:val="32"/>
          <w:lang w:val="en-US"/>
        </w:rPr>
        <w:t xml:space="preserve">Consultancy Services for Temporary Operational Stabilization Measures of the </w:t>
      </w:r>
      <w:proofErr w:type="spellStart"/>
      <w:r w:rsidRPr="006A5EFD">
        <w:rPr>
          <w:b/>
          <w:bCs/>
          <w:sz w:val="32"/>
          <w:szCs w:val="32"/>
          <w:lang w:val="en-US"/>
        </w:rPr>
        <w:t>Khrami</w:t>
      </w:r>
      <w:proofErr w:type="spellEnd"/>
      <w:r w:rsidRPr="006A5EFD">
        <w:rPr>
          <w:b/>
          <w:bCs/>
          <w:sz w:val="32"/>
          <w:szCs w:val="32"/>
          <w:lang w:val="en-US"/>
        </w:rPr>
        <w:t>–Rustavi Pipe Bridge</w:t>
      </w:r>
    </w:p>
    <w:p w14:paraId="0EF2C4E6" w14:textId="77777777" w:rsidR="00DC71B0" w:rsidRPr="006A5EFD" w:rsidRDefault="00DC71B0" w:rsidP="006A5EFD">
      <w:pPr>
        <w:numPr>
          <w:ilvl w:val="0"/>
          <w:numId w:val="1"/>
        </w:numPr>
        <w:jc w:val="both"/>
        <w:rPr>
          <w:b/>
          <w:bCs/>
          <w:sz w:val="32"/>
          <w:szCs w:val="32"/>
        </w:rPr>
      </w:pPr>
      <w:proofErr w:type="spellStart"/>
      <w:r w:rsidRPr="006A5EFD">
        <w:rPr>
          <w:b/>
          <w:bCs/>
          <w:sz w:val="32"/>
          <w:szCs w:val="32"/>
        </w:rPr>
        <w:t>Background</w:t>
      </w:r>
      <w:proofErr w:type="spellEnd"/>
      <w:r w:rsidRPr="006A5EFD">
        <w:rPr>
          <w:b/>
          <w:bCs/>
          <w:sz w:val="32"/>
          <w:szCs w:val="32"/>
        </w:rPr>
        <w:t xml:space="preserve"> </w:t>
      </w:r>
    </w:p>
    <w:p w14:paraId="127870CB" w14:textId="77777777" w:rsidR="00DC71B0" w:rsidRPr="00DC71B0" w:rsidRDefault="00DC71B0" w:rsidP="006A5EFD">
      <w:pPr>
        <w:jc w:val="both"/>
        <w:rPr>
          <w:lang w:val="en-US"/>
        </w:rPr>
      </w:pPr>
      <w:r w:rsidRPr="00DC71B0">
        <w:rPr>
          <w:lang w:val="en-US"/>
        </w:rPr>
        <w:t xml:space="preserve">The </w:t>
      </w:r>
      <w:proofErr w:type="spellStart"/>
      <w:r w:rsidRPr="00DC71B0">
        <w:rPr>
          <w:lang w:val="en-US"/>
        </w:rPr>
        <w:t>Khrami</w:t>
      </w:r>
      <w:proofErr w:type="spellEnd"/>
      <w:r w:rsidRPr="00DC71B0">
        <w:rPr>
          <w:lang w:val="en-US"/>
        </w:rPr>
        <w:t>–Rustavi pipe bridge constitutes a critical infrastructure asset of Georgian Water and Power (GWP) for the transmission of potable water to the Rustavi system.</w:t>
      </w:r>
    </w:p>
    <w:p w14:paraId="318BC8EE" w14:textId="77777777" w:rsidR="00DC71B0" w:rsidRPr="00DC71B0" w:rsidRDefault="00DC71B0" w:rsidP="006A5EFD">
      <w:pPr>
        <w:jc w:val="both"/>
        <w:rPr>
          <w:lang w:val="en-US"/>
        </w:rPr>
      </w:pPr>
      <w:r w:rsidRPr="00DC71B0">
        <w:rPr>
          <w:lang w:val="en-US"/>
        </w:rPr>
        <w:t>The structure has been in operation for several decades and currently presents generalized deterioration mainly associated with corrosion and aging of different structural elements.</w:t>
      </w:r>
    </w:p>
    <w:p w14:paraId="5AA81A3E" w14:textId="77777777" w:rsidR="00DC71B0" w:rsidRPr="00DC71B0" w:rsidRDefault="00DC71B0" w:rsidP="006A5EFD">
      <w:pPr>
        <w:jc w:val="both"/>
        <w:rPr>
          <w:lang w:val="en-US"/>
        </w:rPr>
      </w:pPr>
      <w:r w:rsidRPr="00DC71B0">
        <w:rPr>
          <w:lang w:val="en-US"/>
        </w:rPr>
        <w:t>GWP plans to develop a future permanent replacement solution for the infrastructure. Until then, it is considered necessary to implement temporary operational stabilization measures in order to maintain the safe operation of the structure for approximately 4–5 additional years.</w:t>
      </w:r>
    </w:p>
    <w:p w14:paraId="7E0396CF" w14:textId="77777777" w:rsidR="00DC71B0" w:rsidRPr="00DC71B0" w:rsidRDefault="00DC71B0" w:rsidP="006A5EFD">
      <w:pPr>
        <w:jc w:val="both"/>
        <w:rPr>
          <w:lang w:val="en-US"/>
        </w:rPr>
      </w:pPr>
      <w:r w:rsidRPr="00DC71B0">
        <w:rPr>
          <w:lang w:val="en-US"/>
        </w:rPr>
        <w:t>The objective of this consultancy is not to develop a complete structural redesign or full rehabilitation of the bridge, but rather to define practical, executable and economically reasonable engineering solutions that allow temporary safe continued operation of the infrastructure.</w:t>
      </w:r>
    </w:p>
    <w:p w14:paraId="6ABD7EAE" w14:textId="77777777" w:rsidR="00DC71B0" w:rsidRPr="006A5EFD" w:rsidRDefault="00DC71B0" w:rsidP="006A5EFD">
      <w:pPr>
        <w:numPr>
          <w:ilvl w:val="0"/>
          <w:numId w:val="1"/>
        </w:numPr>
        <w:jc w:val="both"/>
        <w:rPr>
          <w:b/>
          <w:bCs/>
          <w:sz w:val="32"/>
          <w:szCs w:val="32"/>
        </w:rPr>
      </w:pPr>
      <w:proofErr w:type="spellStart"/>
      <w:r w:rsidRPr="006A5EFD">
        <w:rPr>
          <w:b/>
          <w:bCs/>
          <w:sz w:val="32"/>
          <w:szCs w:val="32"/>
        </w:rPr>
        <w:t>Objective</w:t>
      </w:r>
      <w:proofErr w:type="spellEnd"/>
      <w:r w:rsidRPr="006A5EFD">
        <w:rPr>
          <w:b/>
          <w:bCs/>
          <w:sz w:val="32"/>
          <w:szCs w:val="32"/>
        </w:rPr>
        <w:t xml:space="preserve"> </w:t>
      </w:r>
      <w:proofErr w:type="spellStart"/>
      <w:r w:rsidRPr="006A5EFD">
        <w:rPr>
          <w:b/>
          <w:bCs/>
          <w:sz w:val="32"/>
          <w:szCs w:val="32"/>
        </w:rPr>
        <w:t>of</w:t>
      </w:r>
      <w:proofErr w:type="spellEnd"/>
      <w:r w:rsidRPr="006A5EFD">
        <w:rPr>
          <w:b/>
          <w:bCs/>
          <w:sz w:val="32"/>
          <w:szCs w:val="32"/>
        </w:rPr>
        <w:t xml:space="preserve"> the </w:t>
      </w:r>
      <w:proofErr w:type="spellStart"/>
      <w:r w:rsidRPr="006A5EFD">
        <w:rPr>
          <w:b/>
          <w:bCs/>
          <w:sz w:val="32"/>
          <w:szCs w:val="32"/>
        </w:rPr>
        <w:t>Consultancy</w:t>
      </w:r>
      <w:proofErr w:type="spellEnd"/>
      <w:r w:rsidRPr="006A5EFD">
        <w:rPr>
          <w:b/>
          <w:bCs/>
          <w:sz w:val="32"/>
          <w:szCs w:val="32"/>
        </w:rPr>
        <w:t xml:space="preserve"> </w:t>
      </w:r>
    </w:p>
    <w:p w14:paraId="02B1C03E" w14:textId="77777777" w:rsidR="00DC71B0" w:rsidRPr="00DC71B0" w:rsidRDefault="00DC71B0" w:rsidP="006A5EFD">
      <w:pPr>
        <w:jc w:val="both"/>
        <w:rPr>
          <w:lang w:val="en-US"/>
        </w:rPr>
      </w:pPr>
      <w:r w:rsidRPr="00DC71B0">
        <w:rPr>
          <w:lang w:val="en-US"/>
        </w:rPr>
        <w:t>The objective of the consultancy is to:</w:t>
      </w:r>
    </w:p>
    <w:p w14:paraId="7828B4A1" w14:textId="77777777" w:rsidR="00DC71B0" w:rsidRPr="00DC71B0" w:rsidRDefault="00DC71B0" w:rsidP="006A5EFD">
      <w:pPr>
        <w:numPr>
          <w:ilvl w:val="0"/>
          <w:numId w:val="3"/>
        </w:numPr>
        <w:jc w:val="both"/>
        <w:rPr>
          <w:lang w:val="en-US"/>
        </w:rPr>
      </w:pPr>
      <w:r w:rsidRPr="00DC71B0">
        <w:rPr>
          <w:lang w:val="en-US"/>
        </w:rPr>
        <w:t xml:space="preserve">assess the current operational condition of the pipe bridge </w:t>
      </w:r>
    </w:p>
    <w:p w14:paraId="4CA687D7" w14:textId="77777777" w:rsidR="00DC71B0" w:rsidRPr="00DC71B0" w:rsidRDefault="00DC71B0" w:rsidP="006A5EFD">
      <w:pPr>
        <w:numPr>
          <w:ilvl w:val="0"/>
          <w:numId w:val="3"/>
        </w:numPr>
        <w:jc w:val="both"/>
        <w:rPr>
          <w:lang w:val="en-US"/>
        </w:rPr>
      </w:pPr>
      <w:r w:rsidRPr="00DC71B0">
        <w:rPr>
          <w:lang w:val="en-US"/>
        </w:rPr>
        <w:t xml:space="preserve">identify critical defects and areas with significant deterioration </w:t>
      </w:r>
    </w:p>
    <w:p w14:paraId="2BB61D8C" w14:textId="77777777" w:rsidR="00DC71B0" w:rsidRPr="00DC71B0" w:rsidRDefault="00DC71B0" w:rsidP="006A5EFD">
      <w:pPr>
        <w:numPr>
          <w:ilvl w:val="0"/>
          <w:numId w:val="3"/>
        </w:numPr>
        <w:jc w:val="both"/>
      </w:pPr>
      <w:r w:rsidRPr="00DC71B0">
        <w:t xml:space="preserve">define </w:t>
      </w:r>
      <w:proofErr w:type="spellStart"/>
      <w:r w:rsidRPr="00DC71B0">
        <w:t>temporary</w:t>
      </w:r>
      <w:proofErr w:type="spellEnd"/>
      <w:r w:rsidRPr="00DC71B0">
        <w:t xml:space="preserve"> </w:t>
      </w:r>
      <w:proofErr w:type="spellStart"/>
      <w:r w:rsidRPr="00DC71B0">
        <w:t>operational</w:t>
      </w:r>
      <w:proofErr w:type="spellEnd"/>
      <w:r w:rsidRPr="00DC71B0">
        <w:t xml:space="preserve"> </w:t>
      </w:r>
      <w:proofErr w:type="spellStart"/>
      <w:r w:rsidRPr="00DC71B0">
        <w:t>stabilization</w:t>
      </w:r>
      <w:proofErr w:type="spellEnd"/>
      <w:r w:rsidRPr="00DC71B0">
        <w:t xml:space="preserve"> </w:t>
      </w:r>
      <w:proofErr w:type="spellStart"/>
      <w:r w:rsidRPr="00DC71B0">
        <w:t>measures</w:t>
      </w:r>
      <w:proofErr w:type="spellEnd"/>
      <w:r w:rsidRPr="00DC71B0">
        <w:t xml:space="preserve"> </w:t>
      </w:r>
    </w:p>
    <w:p w14:paraId="0498408E" w14:textId="77777777" w:rsidR="00DC71B0" w:rsidRPr="00DC71B0" w:rsidRDefault="00DC71B0" w:rsidP="006A5EFD">
      <w:pPr>
        <w:numPr>
          <w:ilvl w:val="0"/>
          <w:numId w:val="3"/>
        </w:numPr>
        <w:jc w:val="both"/>
        <w:rPr>
          <w:lang w:val="en-US"/>
        </w:rPr>
      </w:pPr>
      <w:r w:rsidRPr="00DC71B0">
        <w:rPr>
          <w:lang w:val="en-US"/>
        </w:rPr>
        <w:t xml:space="preserve">prepare the technical documentation required for future execution of the works </w:t>
      </w:r>
    </w:p>
    <w:p w14:paraId="5FF14001" w14:textId="77777777" w:rsidR="00DC71B0" w:rsidRPr="00DC71B0" w:rsidRDefault="00DC71B0" w:rsidP="006A5EFD">
      <w:pPr>
        <w:numPr>
          <w:ilvl w:val="0"/>
          <w:numId w:val="3"/>
        </w:numPr>
        <w:jc w:val="both"/>
        <w:rPr>
          <w:lang w:val="en-US"/>
        </w:rPr>
      </w:pPr>
      <w:r w:rsidRPr="00DC71B0">
        <w:rPr>
          <w:lang w:val="en-US"/>
        </w:rPr>
        <w:t xml:space="preserve">provide limited technical support to GWP during the execution phase. </w:t>
      </w:r>
    </w:p>
    <w:p w14:paraId="45315DF3" w14:textId="77777777" w:rsidR="00DC71B0" w:rsidRPr="00DC71B0" w:rsidRDefault="00DC71B0" w:rsidP="006A5EFD">
      <w:pPr>
        <w:jc w:val="both"/>
        <w:rPr>
          <w:lang w:val="en-US"/>
        </w:rPr>
      </w:pPr>
      <w:r w:rsidRPr="00DC71B0">
        <w:rPr>
          <w:lang w:val="en-US"/>
        </w:rPr>
        <w:t>The proposed measures shall be aimed at temporarily extending the operational life of the infrastructure for approximately 4–5 years.</w:t>
      </w:r>
    </w:p>
    <w:p w14:paraId="11EE0939" w14:textId="77777777" w:rsidR="00DC71B0" w:rsidRPr="006A5EFD" w:rsidRDefault="00DC71B0" w:rsidP="006A5EFD">
      <w:pPr>
        <w:numPr>
          <w:ilvl w:val="0"/>
          <w:numId w:val="1"/>
        </w:numPr>
        <w:jc w:val="both"/>
        <w:rPr>
          <w:b/>
          <w:bCs/>
          <w:sz w:val="32"/>
          <w:szCs w:val="32"/>
        </w:rPr>
      </w:pPr>
      <w:r w:rsidRPr="006A5EFD">
        <w:rPr>
          <w:b/>
          <w:bCs/>
          <w:sz w:val="32"/>
          <w:szCs w:val="32"/>
        </w:rPr>
        <w:t xml:space="preserve">Scope </w:t>
      </w:r>
      <w:proofErr w:type="spellStart"/>
      <w:r w:rsidRPr="006A5EFD">
        <w:rPr>
          <w:b/>
          <w:bCs/>
          <w:sz w:val="32"/>
          <w:szCs w:val="32"/>
        </w:rPr>
        <w:t>of</w:t>
      </w:r>
      <w:proofErr w:type="spellEnd"/>
      <w:r w:rsidRPr="006A5EFD">
        <w:rPr>
          <w:b/>
          <w:bCs/>
          <w:sz w:val="32"/>
          <w:szCs w:val="32"/>
        </w:rPr>
        <w:t xml:space="preserve"> </w:t>
      </w:r>
      <w:proofErr w:type="spellStart"/>
      <w:r w:rsidRPr="006A5EFD">
        <w:rPr>
          <w:b/>
          <w:bCs/>
          <w:sz w:val="32"/>
          <w:szCs w:val="32"/>
        </w:rPr>
        <w:t>Services</w:t>
      </w:r>
      <w:proofErr w:type="spellEnd"/>
      <w:r w:rsidRPr="006A5EFD">
        <w:rPr>
          <w:b/>
          <w:bCs/>
          <w:sz w:val="32"/>
          <w:szCs w:val="32"/>
        </w:rPr>
        <w:t xml:space="preserve"> </w:t>
      </w:r>
    </w:p>
    <w:p w14:paraId="73E4904B" w14:textId="77777777" w:rsidR="00DC71B0" w:rsidRPr="00DC71B0" w:rsidRDefault="00DC71B0" w:rsidP="006A5EFD">
      <w:pPr>
        <w:jc w:val="both"/>
        <w:rPr>
          <w:lang w:val="en-US"/>
        </w:rPr>
      </w:pPr>
      <w:r w:rsidRPr="00DC71B0">
        <w:rPr>
          <w:lang w:val="en-US"/>
        </w:rPr>
        <w:t>The Consultant shall perform the following services.</w:t>
      </w:r>
    </w:p>
    <w:p w14:paraId="22807D1E" w14:textId="77777777" w:rsidR="00DC71B0" w:rsidRPr="006A5EFD" w:rsidRDefault="00DC71B0" w:rsidP="006A5EFD">
      <w:pPr>
        <w:jc w:val="both"/>
        <w:rPr>
          <w:b/>
          <w:bCs/>
          <w:sz w:val="28"/>
          <w:szCs w:val="28"/>
          <w:lang w:val="en-US"/>
        </w:rPr>
      </w:pPr>
      <w:r w:rsidRPr="006A5EFD">
        <w:rPr>
          <w:b/>
          <w:bCs/>
          <w:sz w:val="28"/>
          <w:szCs w:val="28"/>
          <w:lang w:val="en-US"/>
        </w:rPr>
        <w:t>3.1 Review of Existing Information</w:t>
      </w:r>
    </w:p>
    <w:p w14:paraId="364CA2B8" w14:textId="77777777" w:rsidR="00DC71B0" w:rsidRPr="00DC71B0" w:rsidRDefault="00DC71B0" w:rsidP="006A5EFD">
      <w:pPr>
        <w:jc w:val="both"/>
        <w:rPr>
          <w:lang w:val="en-US"/>
        </w:rPr>
      </w:pPr>
      <w:r w:rsidRPr="00DC71B0">
        <w:rPr>
          <w:lang w:val="en-US"/>
        </w:rPr>
        <w:lastRenderedPageBreak/>
        <w:t>GWP shall provide the available technical documentation related to the infrastructure, including previous reports prepared by Georgian Technical University.</w:t>
      </w:r>
    </w:p>
    <w:p w14:paraId="350B36E0" w14:textId="77777777" w:rsidR="00DC71B0" w:rsidRPr="00DC71B0" w:rsidRDefault="00DC71B0" w:rsidP="006A5EFD">
      <w:pPr>
        <w:jc w:val="both"/>
        <w:rPr>
          <w:lang w:val="en-US"/>
        </w:rPr>
      </w:pPr>
      <w:r w:rsidRPr="00DC71B0">
        <w:rPr>
          <w:lang w:val="en-US"/>
        </w:rPr>
        <w:t>The provided documentation shall be considered for reference and informational purposes only.</w:t>
      </w:r>
    </w:p>
    <w:p w14:paraId="0A44F48A" w14:textId="77777777" w:rsidR="00DC71B0" w:rsidRPr="00DC71B0" w:rsidRDefault="00DC71B0" w:rsidP="006A5EFD">
      <w:pPr>
        <w:jc w:val="both"/>
        <w:rPr>
          <w:lang w:val="en-US"/>
        </w:rPr>
      </w:pPr>
      <w:r w:rsidRPr="00DC71B0">
        <w:rPr>
          <w:lang w:val="en-US"/>
        </w:rPr>
        <w:t>The Consultant may use such documentation as technical support information but shall independently verify any information considered relevant for the development of the proposed solution.</w:t>
      </w:r>
    </w:p>
    <w:p w14:paraId="1265F859" w14:textId="77777777" w:rsidR="00DC71B0" w:rsidRPr="005C6220" w:rsidRDefault="00DC71B0" w:rsidP="006A5EFD">
      <w:pPr>
        <w:jc w:val="both"/>
        <w:rPr>
          <w:b/>
          <w:bCs/>
          <w:sz w:val="28"/>
          <w:szCs w:val="28"/>
          <w:lang w:val="en-US"/>
        </w:rPr>
      </w:pPr>
      <w:r w:rsidRPr="005C6220">
        <w:rPr>
          <w:b/>
          <w:bCs/>
          <w:sz w:val="28"/>
          <w:szCs w:val="28"/>
          <w:lang w:val="en-US"/>
        </w:rPr>
        <w:t>3.2 Inspection and Condition Assessment of the Structure</w:t>
      </w:r>
    </w:p>
    <w:p w14:paraId="6CF53A3B" w14:textId="77777777" w:rsidR="00DC71B0" w:rsidRPr="00DC71B0" w:rsidRDefault="00DC71B0" w:rsidP="006A5EFD">
      <w:pPr>
        <w:jc w:val="both"/>
        <w:rPr>
          <w:lang w:val="en-US"/>
        </w:rPr>
      </w:pPr>
      <w:r w:rsidRPr="00DC71B0">
        <w:rPr>
          <w:lang w:val="en-US"/>
        </w:rPr>
        <w:t>The Consultant shall perform a technical inspection and operational assessment of the infrastructure, including:</w:t>
      </w:r>
    </w:p>
    <w:p w14:paraId="16C7E9B7" w14:textId="77777777" w:rsidR="00DC71B0" w:rsidRPr="00DC71B0" w:rsidRDefault="00DC71B0" w:rsidP="006A5EFD">
      <w:pPr>
        <w:numPr>
          <w:ilvl w:val="0"/>
          <w:numId w:val="5"/>
        </w:numPr>
        <w:jc w:val="both"/>
      </w:pPr>
      <w:r w:rsidRPr="00DC71B0">
        <w:t xml:space="preserve">general visual </w:t>
      </w:r>
      <w:proofErr w:type="spellStart"/>
      <w:r w:rsidRPr="00DC71B0">
        <w:t>inspection</w:t>
      </w:r>
      <w:proofErr w:type="spellEnd"/>
      <w:r w:rsidRPr="00DC71B0">
        <w:t xml:space="preserve"> </w:t>
      </w:r>
    </w:p>
    <w:p w14:paraId="0E5DC3C3" w14:textId="77777777" w:rsidR="00DC71B0" w:rsidRPr="00DC71B0" w:rsidRDefault="00DC71B0" w:rsidP="006A5EFD">
      <w:pPr>
        <w:numPr>
          <w:ilvl w:val="0"/>
          <w:numId w:val="5"/>
        </w:numPr>
        <w:jc w:val="both"/>
      </w:pPr>
      <w:proofErr w:type="spellStart"/>
      <w:r w:rsidRPr="00DC71B0">
        <w:t>identification</w:t>
      </w:r>
      <w:proofErr w:type="spellEnd"/>
      <w:r w:rsidRPr="00DC71B0">
        <w:t xml:space="preserve"> </w:t>
      </w:r>
      <w:proofErr w:type="spellStart"/>
      <w:r w:rsidRPr="00DC71B0">
        <w:t>of</w:t>
      </w:r>
      <w:proofErr w:type="spellEnd"/>
      <w:r w:rsidRPr="00DC71B0">
        <w:t xml:space="preserve"> </w:t>
      </w:r>
      <w:proofErr w:type="spellStart"/>
      <w:r w:rsidRPr="00DC71B0">
        <w:t>corrosion-affected</w:t>
      </w:r>
      <w:proofErr w:type="spellEnd"/>
      <w:r w:rsidRPr="00DC71B0">
        <w:t xml:space="preserve"> </w:t>
      </w:r>
      <w:proofErr w:type="spellStart"/>
      <w:r w:rsidRPr="00DC71B0">
        <w:t>areas</w:t>
      </w:r>
      <w:proofErr w:type="spellEnd"/>
      <w:r w:rsidRPr="00DC71B0">
        <w:t xml:space="preserve"> </w:t>
      </w:r>
    </w:p>
    <w:p w14:paraId="3E2BBEBF" w14:textId="77777777" w:rsidR="00DC71B0" w:rsidRPr="00DC71B0" w:rsidRDefault="00DC71B0" w:rsidP="006A5EFD">
      <w:pPr>
        <w:numPr>
          <w:ilvl w:val="0"/>
          <w:numId w:val="5"/>
        </w:numPr>
        <w:jc w:val="both"/>
      </w:pPr>
      <w:proofErr w:type="spellStart"/>
      <w:r w:rsidRPr="00DC71B0">
        <w:t>identification</w:t>
      </w:r>
      <w:proofErr w:type="spellEnd"/>
      <w:r w:rsidRPr="00DC71B0">
        <w:t xml:space="preserve"> </w:t>
      </w:r>
      <w:proofErr w:type="spellStart"/>
      <w:r w:rsidRPr="00DC71B0">
        <w:t>of</w:t>
      </w:r>
      <w:proofErr w:type="spellEnd"/>
      <w:r w:rsidRPr="00DC71B0">
        <w:t xml:space="preserve"> </w:t>
      </w:r>
      <w:proofErr w:type="spellStart"/>
      <w:r w:rsidRPr="00DC71B0">
        <w:t>localized</w:t>
      </w:r>
      <w:proofErr w:type="spellEnd"/>
      <w:r w:rsidRPr="00DC71B0">
        <w:t xml:space="preserve"> </w:t>
      </w:r>
      <w:proofErr w:type="spellStart"/>
      <w:r w:rsidRPr="00DC71B0">
        <w:t>structural</w:t>
      </w:r>
      <w:proofErr w:type="spellEnd"/>
      <w:r w:rsidRPr="00DC71B0">
        <w:t xml:space="preserve"> </w:t>
      </w:r>
      <w:proofErr w:type="spellStart"/>
      <w:r w:rsidRPr="00DC71B0">
        <w:t>deterioration</w:t>
      </w:r>
      <w:proofErr w:type="spellEnd"/>
      <w:r w:rsidRPr="00DC71B0">
        <w:t xml:space="preserve"> </w:t>
      </w:r>
    </w:p>
    <w:p w14:paraId="2F4173FD" w14:textId="77777777" w:rsidR="00DC71B0" w:rsidRPr="00DC71B0" w:rsidRDefault="00DC71B0" w:rsidP="006A5EFD">
      <w:pPr>
        <w:numPr>
          <w:ilvl w:val="0"/>
          <w:numId w:val="5"/>
        </w:numPr>
        <w:jc w:val="both"/>
        <w:rPr>
          <w:lang w:val="en-US"/>
        </w:rPr>
      </w:pPr>
      <w:r w:rsidRPr="00DC71B0">
        <w:rPr>
          <w:lang w:val="en-US"/>
        </w:rPr>
        <w:t xml:space="preserve">assessment of supports and accessible elements </w:t>
      </w:r>
    </w:p>
    <w:p w14:paraId="7D0B7923" w14:textId="77777777" w:rsidR="00DC71B0" w:rsidRPr="00DC71B0" w:rsidRDefault="00DC71B0" w:rsidP="006A5EFD">
      <w:pPr>
        <w:numPr>
          <w:ilvl w:val="0"/>
          <w:numId w:val="5"/>
        </w:numPr>
        <w:jc w:val="both"/>
        <w:rPr>
          <w:lang w:val="en-US"/>
        </w:rPr>
      </w:pPr>
      <w:r w:rsidRPr="00DC71B0">
        <w:rPr>
          <w:lang w:val="en-US"/>
        </w:rPr>
        <w:t xml:space="preserve">assessment of pipe supports and anchoring systems </w:t>
      </w:r>
    </w:p>
    <w:p w14:paraId="3C3337D0" w14:textId="77777777" w:rsidR="00DC71B0" w:rsidRPr="00DC71B0" w:rsidRDefault="00DC71B0" w:rsidP="006A5EFD">
      <w:pPr>
        <w:numPr>
          <w:ilvl w:val="0"/>
          <w:numId w:val="5"/>
        </w:numPr>
        <w:jc w:val="both"/>
        <w:rPr>
          <w:lang w:val="en-US"/>
        </w:rPr>
      </w:pPr>
      <w:r w:rsidRPr="00DC71B0">
        <w:rPr>
          <w:lang w:val="en-US"/>
        </w:rPr>
        <w:t xml:space="preserve">identification of relevant operational risks. </w:t>
      </w:r>
    </w:p>
    <w:p w14:paraId="13F10965" w14:textId="77777777" w:rsidR="00DC71B0" w:rsidRPr="00DC71B0" w:rsidRDefault="00DC71B0" w:rsidP="006A5EFD">
      <w:pPr>
        <w:jc w:val="both"/>
        <w:rPr>
          <w:lang w:val="en-US"/>
        </w:rPr>
      </w:pPr>
      <w:r w:rsidRPr="00DC71B0">
        <w:rPr>
          <w:lang w:val="en-US"/>
        </w:rPr>
        <w:t>Where considered necessary, the Consultant may propose limited non-destructive testing (NDT).</w:t>
      </w:r>
    </w:p>
    <w:p w14:paraId="21023193" w14:textId="77777777" w:rsidR="00DC71B0" w:rsidRPr="00DC71B0" w:rsidRDefault="00DC71B0" w:rsidP="006A5EFD">
      <w:pPr>
        <w:jc w:val="both"/>
        <w:rPr>
          <w:lang w:val="en-US"/>
        </w:rPr>
      </w:pPr>
      <w:r w:rsidRPr="00DC71B0">
        <w:rPr>
          <w:lang w:val="en-US"/>
        </w:rPr>
        <w:t>Simplified Assessment of Concrete Elements</w:t>
      </w:r>
    </w:p>
    <w:p w14:paraId="6C348B9F" w14:textId="77777777" w:rsidR="00DC71B0" w:rsidRPr="00DC71B0" w:rsidRDefault="00DC71B0" w:rsidP="006A5EFD">
      <w:pPr>
        <w:jc w:val="both"/>
        <w:rPr>
          <w:lang w:val="en-US"/>
        </w:rPr>
      </w:pPr>
      <w:r w:rsidRPr="00DC71B0">
        <w:rPr>
          <w:lang w:val="en-US"/>
        </w:rPr>
        <w:t>The Consultant shall perform a simplified assessment of existing concrete elements where relevant for the proposed temporary operational stabilization measures.</w:t>
      </w:r>
    </w:p>
    <w:p w14:paraId="36DD4DF2" w14:textId="77777777" w:rsidR="00DC71B0" w:rsidRPr="00DC71B0" w:rsidRDefault="00DC71B0" w:rsidP="006A5EFD">
      <w:pPr>
        <w:jc w:val="both"/>
      </w:pPr>
      <w:r w:rsidRPr="00DC71B0">
        <w:t xml:space="preserve">The </w:t>
      </w:r>
      <w:proofErr w:type="spellStart"/>
      <w:r w:rsidRPr="00DC71B0">
        <w:t>assessment</w:t>
      </w:r>
      <w:proofErr w:type="spellEnd"/>
      <w:r w:rsidRPr="00DC71B0">
        <w:t xml:space="preserve"> </w:t>
      </w:r>
      <w:proofErr w:type="spellStart"/>
      <w:r w:rsidRPr="00DC71B0">
        <w:t>may</w:t>
      </w:r>
      <w:proofErr w:type="spellEnd"/>
      <w:r w:rsidRPr="00DC71B0">
        <w:t xml:space="preserve"> </w:t>
      </w:r>
      <w:proofErr w:type="spellStart"/>
      <w:r w:rsidRPr="00DC71B0">
        <w:t>include</w:t>
      </w:r>
      <w:proofErr w:type="spellEnd"/>
      <w:r w:rsidRPr="00DC71B0">
        <w:t>:</w:t>
      </w:r>
    </w:p>
    <w:p w14:paraId="63040811" w14:textId="77777777" w:rsidR="00DC71B0" w:rsidRPr="00DC71B0" w:rsidRDefault="00DC71B0" w:rsidP="006A5EFD">
      <w:pPr>
        <w:numPr>
          <w:ilvl w:val="0"/>
          <w:numId w:val="6"/>
        </w:numPr>
        <w:jc w:val="both"/>
      </w:pPr>
      <w:r w:rsidRPr="00DC71B0">
        <w:t xml:space="preserve">visual </w:t>
      </w:r>
      <w:proofErr w:type="spellStart"/>
      <w:r w:rsidRPr="00DC71B0">
        <w:t>inspection</w:t>
      </w:r>
      <w:proofErr w:type="spellEnd"/>
      <w:r w:rsidRPr="00DC71B0">
        <w:t xml:space="preserve"> </w:t>
      </w:r>
    </w:p>
    <w:p w14:paraId="2CB65522" w14:textId="77777777" w:rsidR="00DC71B0" w:rsidRPr="00DC71B0" w:rsidRDefault="00DC71B0" w:rsidP="006A5EFD">
      <w:pPr>
        <w:numPr>
          <w:ilvl w:val="0"/>
          <w:numId w:val="6"/>
        </w:numPr>
        <w:jc w:val="both"/>
      </w:pPr>
      <w:proofErr w:type="spellStart"/>
      <w:r w:rsidRPr="00DC71B0">
        <w:t>localized</w:t>
      </w:r>
      <w:proofErr w:type="spellEnd"/>
      <w:r w:rsidRPr="00DC71B0">
        <w:t xml:space="preserve"> </w:t>
      </w:r>
      <w:proofErr w:type="spellStart"/>
      <w:r w:rsidRPr="00DC71B0">
        <w:t>rebound</w:t>
      </w:r>
      <w:proofErr w:type="spellEnd"/>
      <w:r w:rsidRPr="00DC71B0">
        <w:t xml:space="preserve"> </w:t>
      </w:r>
      <w:proofErr w:type="spellStart"/>
      <w:r w:rsidRPr="00DC71B0">
        <w:t>hammer</w:t>
      </w:r>
      <w:proofErr w:type="spellEnd"/>
      <w:r w:rsidRPr="00DC71B0">
        <w:t xml:space="preserve"> </w:t>
      </w:r>
      <w:proofErr w:type="spellStart"/>
      <w:r w:rsidRPr="00DC71B0">
        <w:t>testing</w:t>
      </w:r>
      <w:proofErr w:type="spellEnd"/>
      <w:r w:rsidRPr="00DC71B0">
        <w:t xml:space="preserve"> </w:t>
      </w:r>
    </w:p>
    <w:p w14:paraId="69ECD4D6" w14:textId="77777777" w:rsidR="00DC71B0" w:rsidRPr="00DC71B0" w:rsidRDefault="00DC71B0" w:rsidP="006A5EFD">
      <w:pPr>
        <w:numPr>
          <w:ilvl w:val="0"/>
          <w:numId w:val="6"/>
        </w:numPr>
        <w:jc w:val="both"/>
      </w:pPr>
      <w:proofErr w:type="spellStart"/>
      <w:r w:rsidRPr="00DC71B0">
        <w:t>carbonation</w:t>
      </w:r>
      <w:proofErr w:type="spellEnd"/>
      <w:r w:rsidRPr="00DC71B0">
        <w:t xml:space="preserve"> </w:t>
      </w:r>
      <w:proofErr w:type="spellStart"/>
      <w:r w:rsidRPr="00DC71B0">
        <w:t>assessment</w:t>
      </w:r>
      <w:proofErr w:type="spellEnd"/>
      <w:r w:rsidRPr="00DC71B0">
        <w:t xml:space="preserve"> </w:t>
      </w:r>
    </w:p>
    <w:p w14:paraId="3DAE0DA1" w14:textId="77777777" w:rsidR="00DC71B0" w:rsidRPr="00DC71B0" w:rsidRDefault="00DC71B0" w:rsidP="006A5EFD">
      <w:pPr>
        <w:numPr>
          <w:ilvl w:val="0"/>
          <w:numId w:val="6"/>
        </w:numPr>
        <w:jc w:val="both"/>
        <w:rPr>
          <w:lang w:val="en-US"/>
        </w:rPr>
      </w:pPr>
      <w:r w:rsidRPr="00DC71B0">
        <w:rPr>
          <w:lang w:val="en-US"/>
        </w:rPr>
        <w:t xml:space="preserve">localized material verification where considered necessary. </w:t>
      </w:r>
    </w:p>
    <w:p w14:paraId="594DA4F1" w14:textId="77777777" w:rsidR="00DC71B0" w:rsidRPr="00DC71B0" w:rsidRDefault="00DC71B0" w:rsidP="006A5EFD">
      <w:pPr>
        <w:jc w:val="both"/>
        <w:rPr>
          <w:lang w:val="en-US"/>
        </w:rPr>
      </w:pPr>
      <w:r w:rsidRPr="00DC71B0">
        <w:rPr>
          <w:lang w:val="en-US"/>
        </w:rPr>
        <w:t>No extensive destructive testing campaign is expected under this assignment.</w:t>
      </w:r>
    </w:p>
    <w:p w14:paraId="12BD8805" w14:textId="77777777" w:rsidR="00DC71B0" w:rsidRPr="00DC71B0" w:rsidRDefault="00DC71B0" w:rsidP="006A5EFD">
      <w:pPr>
        <w:jc w:val="both"/>
        <w:rPr>
          <w:lang w:val="en-US"/>
        </w:rPr>
      </w:pPr>
      <w:r w:rsidRPr="00DC71B0">
        <w:rPr>
          <w:lang w:val="en-US"/>
        </w:rPr>
        <w:t>Simplified Hydrological Review</w:t>
      </w:r>
    </w:p>
    <w:p w14:paraId="0C17F2D3" w14:textId="77777777" w:rsidR="00DC71B0" w:rsidRPr="00DC71B0" w:rsidRDefault="00DC71B0" w:rsidP="006A5EFD">
      <w:pPr>
        <w:jc w:val="both"/>
        <w:rPr>
          <w:lang w:val="en-US"/>
        </w:rPr>
      </w:pPr>
      <w:r w:rsidRPr="00DC71B0">
        <w:rPr>
          <w:lang w:val="en-US"/>
        </w:rPr>
        <w:lastRenderedPageBreak/>
        <w:t>The Consultant shall perform a simplified hydrological review of the river crossing conditions based on:</w:t>
      </w:r>
    </w:p>
    <w:p w14:paraId="0DCB3550" w14:textId="77777777" w:rsidR="00DC71B0" w:rsidRPr="00DC71B0" w:rsidRDefault="00DC71B0" w:rsidP="006A5EFD">
      <w:pPr>
        <w:numPr>
          <w:ilvl w:val="0"/>
          <w:numId w:val="7"/>
        </w:numPr>
        <w:jc w:val="both"/>
      </w:pPr>
      <w:proofErr w:type="spellStart"/>
      <w:r w:rsidRPr="00DC71B0">
        <w:t>available</w:t>
      </w:r>
      <w:proofErr w:type="spellEnd"/>
      <w:r w:rsidRPr="00DC71B0">
        <w:t xml:space="preserve"> </w:t>
      </w:r>
      <w:proofErr w:type="spellStart"/>
      <w:r w:rsidRPr="00DC71B0">
        <w:t>historical</w:t>
      </w:r>
      <w:proofErr w:type="spellEnd"/>
      <w:r w:rsidRPr="00DC71B0">
        <w:t xml:space="preserve"> </w:t>
      </w:r>
      <w:proofErr w:type="spellStart"/>
      <w:r w:rsidRPr="00DC71B0">
        <w:t>information</w:t>
      </w:r>
      <w:proofErr w:type="spellEnd"/>
      <w:r w:rsidRPr="00DC71B0">
        <w:t xml:space="preserve"> </w:t>
      </w:r>
    </w:p>
    <w:p w14:paraId="47C8FB6E" w14:textId="77777777" w:rsidR="00DC71B0" w:rsidRPr="00DC71B0" w:rsidRDefault="00DC71B0" w:rsidP="006A5EFD">
      <w:pPr>
        <w:numPr>
          <w:ilvl w:val="0"/>
          <w:numId w:val="7"/>
        </w:numPr>
        <w:jc w:val="both"/>
      </w:pPr>
      <w:r w:rsidRPr="00DC71B0">
        <w:t xml:space="preserve">visual </w:t>
      </w:r>
      <w:proofErr w:type="spellStart"/>
      <w:r w:rsidRPr="00DC71B0">
        <w:t>observations</w:t>
      </w:r>
      <w:proofErr w:type="spellEnd"/>
      <w:r w:rsidRPr="00DC71B0">
        <w:t xml:space="preserve"> </w:t>
      </w:r>
    </w:p>
    <w:p w14:paraId="04627BBD" w14:textId="77777777" w:rsidR="00DC71B0" w:rsidRPr="00DC71B0" w:rsidRDefault="00DC71B0" w:rsidP="006A5EFD">
      <w:pPr>
        <w:numPr>
          <w:ilvl w:val="0"/>
          <w:numId w:val="7"/>
        </w:numPr>
        <w:jc w:val="both"/>
      </w:pPr>
      <w:proofErr w:type="spellStart"/>
      <w:r w:rsidRPr="00DC71B0">
        <w:t>existing</w:t>
      </w:r>
      <w:proofErr w:type="spellEnd"/>
      <w:r w:rsidRPr="00DC71B0">
        <w:t xml:space="preserve"> </w:t>
      </w:r>
      <w:proofErr w:type="spellStart"/>
      <w:r w:rsidRPr="00DC71B0">
        <w:t>documentation</w:t>
      </w:r>
      <w:proofErr w:type="spellEnd"/>
      <w:r w:rsidRPr="00DC71B0">
        <w:t xml:space="preserve"> </w:t>
      </w:r>
    </w:p>
    <w:p w14:paraId="5131ADCB" w14:textId="77777777" w:rsidR="00DC71B0" w:rsidRPr="00DC71B0" w:rsidRDefault="00DC71B0" w:rsidP="006A5EFD">
      <w:pPr>
        <w:numPr>
          <w:ilvl w:val="0"/>
          <w:numId w:val="7"/>
        </w:numPr>
        <w:jc w:val="both"/>
        <w:rPr>
          <w:lang w:val="en-US"/>
        </w:rPr>
      </w:pPr>
      <w:r w:rsidRPr="00DC71B0">
        <w:rPr>
          <w:lang w:val="en-US"/>
        </w:rPr>
        <w:t xml:space="preserve">visible erosion or scour conditions. </w:t>
      </w:r>
    </w:p>
    <w:p w14:paraId="79E51E0F" w14:textId="77777777" w:rsidR="00DC71B0" w:rsidRPr="00DC71B0" w:rsidRDefault="00DC71B0" w:rsidP="006A5EFD">
      <w:pPr>
        <w:jc w:val="both"/>
        <w:rPr>
          <w:lang w:val="en-US"/>
        </w:rPr>
      </w:pPr>
      <w:r w:rsidRPr="00DC71B0">
        <w:rPr>
          <w:lang w:val="en-US"/>
        </w:rPr>
        <w:t>Advanced hydraulic modelling shall not be required unless specifically justified and approved by GWP.</w:t>
      </w:r>
    </w:p>
    <w:p w14:paraId="65BF1311" w14:textId="77777777" w:rsidR="00DC71B0" w:rsidRPr="00DC71B0" w:rsidRDefault="00DC71B0" w:rsidP="006A5EFD">
      <w:pPr>
        <w:jc w:val="both"/>
        <w:rPr>
          <w:lang w:val="en-US"/>
        </w:rPr>
      </w:pPr>
      <w:r w:rsidRPr="00DC71B0">
        <w:rPr>
          <w:lang w:val="en-US"/>
        </w:rPr>
        <w:t>Geological and Geotechnical Information</w:t>
      </w:r>
    </w:p>
    <w:p w14:paraId="6E4B697C" w14:textId="77777777" w:rsidR="00DC71B0" w:rsidRPr="00DC71B0" w:rsidRDefault="00DC71B0" w:rsidP="006A5EFD">
      <w:pPr>
        <w:jc w:val="both"/>
        <w:rPr>
          <w:lang w:val="en-US"/>
        </w:rPr>
      </w:pPr>
      <w:r w:rsidRPr="00DC71B0">
        <w:rPr>
          <w:lang w:val="en-US"/>
        </w:rPr>
        <w:t>The Consultant may rely on existing geological and geotechnical information where considered sufficient for the proposed temporary operational stabilization measures.</w:t>
      </w:r>
    </w:p>
    <w:p w14:paraId="5E1AB2FB" w14:textId="77777777" w:rsidR="00DC71B0" w:rsidRPr="00DC71B0" w:rsidRDefault="00DC71B0" w:rsidP="006A5EFD">
      <w:pPr>
        <w:jc w:val="both"/>
        <w:rPr>
          <w:lang w:val="en-US"/>
        </w:rPr>
      </w:pPr>
      <w:r w:rsidRPr="00DC71B0">
        <w:rPr>
          <w:lang w:val="en-US"/>
        </w:rPr>
        <w:t>No extensive geotechnical investigation campaign is expected under this assignment unless major unforeseen deficiencies are identified.</w:t>
      </w:r>
    </w:p>
    <w:p w14:paraId="4151279E" w14:textId="77777777" w:rsidR="00DC71B0" w:rsidRPr="00DC71B0" w:rsidRDefault="00DC71B0" w:rsidP="006A5EFD">
      <w:pPr>
        <w:jc w:val="both"/>
        <w:rPr>
          <w:lang w:val="en-US"/>
        </w:rPr>
      </w:pPr>
      <w:r w:rsidRPr="00DC71B0">
        <w:rPr>
          <w:lang w:val="en-US"/>
        </w:rPr>
        <w:t>The objective of the inspection shall be to define practical temporary stabilization measures and not to develop a complete structural redesign of the bridge.</w:t>
      </w:r>
    </w:p>
    <w:p w14:paraId="6169A978" w14:textId="77777777" w:rsidR="00DC71B0" w:rsidRPr="005C6220" w:rsidRDefault="00DC71B0" w:rsidP="006A5EFD">
      <w:pPr>
        <w:jc w:val="both"/>
        <w:rPr>
          <w:b/>
          <w:bCs/>
          <w:sz w:val="28"/>
          <w:szCs w:val="28"/>
          <w:lang w:val="en-US"/>
        </w:rPr>
      </w:pPr>
      <w:r w:rsidRPr="005C6220">
        <w:rPr>
          <w:b/>
          <w:bCs/>
          <w:sz w:val="28"/>
          <w:szCs w:val="28"/>
          <w:lang w:val="en-US"/>
        </w:rPr>
        <w:t>3.3 Design of Temporary Operational Stabilization Measures</w:t>
      </w:r>
    </w:p>
    <w:p w14:paraId="2D974EF7" w14:textId="77777777" w:rsidR="00DC71B0" w:rsidRPr="00DC71B0" w:rsidRDefault="00DC71B0" w:rsidP="006A5EFD">
      <w:pPr>
        <w:jc w:val="both"/>
        <w:rPr>
          <w:lang w:val="en-US"/>
        </w:rPr>
      </w:pPr>
      <w:r w:rsidRPr="00DC71B0">
        <w:rPr>
          <w:lang w:val="en-US"/>
        </w:rPr>
        <w:t>Based on the inspection and assessment, the Consultant shall prepare the design of the temporary operational stabilization measures.</w:t>
      </w:r>
    </w:p>
    <w:p w14:paraId="20BD2290" w14:textId="77777777" w:rsidR="00DC71B0" w:rsidRPr="00DC71B0" w:rsidRDefault="00DC71B0" w:rsidP="006A5EFD">
      <w:pPr>
        <w:jc w:val="both"/>
        <w:rPr>
          <w:lang w:val="en-US"/>
        </w:rPr>
      </w:pPr>
      <w:r w:rsidRPr="00DC71B0">
        <w:rPr>
          <w:lang w:val="en-US"/>
        </w:rPr>
        <w:t>The proposed measures may include, where necessary:</w:t>
      </w:r>
    </w:p>
    <w:p w14:paraId="12E3B712" w14:textId="77777777" w:rsidR="00DC71B0" w:rsidRPr="00DC71B0" w:rsidRDefault="00DC71B0" w:rsidP="006A5EFD">
      <w:pPr>
        <w:numPr>
          <w:ilvl w:val="0"/>
          <w:numId w:val="8"/>
        </w:numPr>
        <w:jc w:val="both"/>
      </w:pPr>
      <w:proofErr w:type="spellStart"/>
      <w:r w:rsidRPr="00DC71B0">
        <w:t>localized</w:t>
      </w:r>
      <w:proofErr w:type="spellEnd"/>
      <w:r w:rsidRPr="00DC71B0">
        <w:t xml:space="preserve"> </w:t>
      </w:r>
      <w:proofErr w:type="spellStart"/>
      <w:r w:rsidRPr="00DC71B0">
        <w:t>steel</w:t>
      </w:r>
      <w:proofErr w:type="spellEnd"/>
      <w:r w:rsidRPr="00DC71B0">
        <w:t xml:space="preserve"> </w:t>
      </w:r>
      <w:proofErr w:type="spellStart"/>
      <w:r w:rsidRPr="00DC71B0">
        <w:t>strengthening</w:t>
      </w:r>
      <w:proofErr w:type="spellEnd"/>
      <w:r w:rsidRPr="00DC71B0">
        <w:t xml:space="preserve"> </w:t>
      </w:r>
    </w:p>
    <w:p w14:paraId="44F2EF53" w14:textId="77777777" w:rsidR="00DC71B0" w:rsidRPr="00DC71B0" w:rsidRDefault="00DC71B0" w:rsidP="006A5EFD">
      <w:pPr>
        <w:numPr>
          <w:ilvl w:val="0"/>
          <w:numId w:val="8"/>
        </w:numPr>
        <w:jc w:val="both"/>
        <w:rPr>
          <w:lang w:val="en-US"/>
        </w:rPr>
      </w:pPr>
      <w:r w:rsidRPr="00DC71B0">
        <w:rPr>
          <w:lang w:val="en-US"/>
        </w:rPr>
        <w:t xml:space="preserve">localized replacement of severely deteriorated elements </w:t>
      </w:r>
    </w:p>
    <w:p w14:paraId="36D42F6D" w14:textId="77777777" w:rsidR="00DC71B0" w:rsidRPr="00DC71B0" w:rsidRDefault="00DC71B0" w:rsidP="006A5EFD">
      <w:pPr>
        <w:numPr>
          <w:ilvl w:val="0"/>
          <w:numId w:val="8"/>
        </w:numPr>
        <w:jc w:val="both"/>
      </w:pPr>
      <w:proofErr w:type="spellStart"/>
      <w:r w:rsidRPr="00DC71B0">
        <w:t>localized</w:t>
      </w:r>
      <w:proofErr w:type="spellEnd"/>
      <w:r w:rsidRPr="00DC71B0">
        <w:t xml:space="preserve"> </w:t>
      </w:r>
      <w:proofErr w:type="spellStart"/>
      <w:r w:rsidRPr="00DC71B0">
        <w:t>stabilization</w:t>
      </w:r>
      <w:proofErr w:type="spellEnd"/>
      <w:r w:rsidRPr="00DC71B0">
        <w:t xml:space="preserve"> </w:t>
      </w:r>
      <w:proofErr w:type="spellStart"/>
      <w:r w:rsidRPr="00DC71B0">
        <w:t>of</w:t>
      </w:r>
      <w:proofErr w:type="spellEnd"/>
      <w:r w:rsidRPr="00DC71B0">
        <w:t xml:space="preserve"> </w:t>
      </w:r>
      <w:proofErr w:type="spellStart"/>
      <w:r w:rsidRPr="00DC71B0">
        <w:t>supports</w:t>
      </w:r>
      <w:proofErr w:type="spellEnd"/>
      <w:r w:rsidRPr="00DC71B0">
        <w:t xml:space="preserve"> </w:t>
      </w:r>
    </w:p>
    <w:p w14:paraId="052C2E23" w14:textId="77777777" w:rsidR="00DC71B0" w:rsidRPr="00DC71B0" w:rsidRDefault="00DC71B0" w:rsidP="006A5EFD">
      <w:pPr>
        <w:numPr>
          <w:ilvl w:val="0"/>
          <w:numId w:val="8"/>
        </w:numPr>
        <w:jc w:val="both"/>
      </w:pPr>
      <w:proofErr w:type="spellStart"/>
      <w:r w:rsidRPr="00DC71B0">
        <w:t>localized</w:t>
      </w:r>
      <w:proofErr w:type="spellEnd"/>
      <w:r w:rsidRPr="00DC71B0">
        <w:t xml:space="preserve"> </w:t>
      </w:r>
      <w:proofErr w:type="spellStart"/>
      <w:r w:rsidRPr="00DC71B0">
        <w:t>repair</w:t>
      </w:r>
      <w:proofErr w:type="spellEnd"/>
      <w:r w:rsidRPr="00DC71B0">
        <w:t xml:space="preserve"> </w:t>
      </w:r>
      <w:proofErr w:type="spellStart"/>
      <w:r w:rsidRPr="00DC71B0">
        <w:t>of</w:t>
      </w:r>
      <w:proofErr w:type="spellEnd"/>
      <w:r w:rsidRPr="00DC71B0">
        <w:t xml:space="preserve"> </w:t>
      </w:r>
      <w:proofErr w:type="spellStart"/>
      <w:r w:rsidRPr="00DC71B0">
        <w:t>structural</w:t>
      </w:r>
      <w:proofErr w:type="spellEnd"/>
      <w:r w:rsidRPr="00DC71B0">
        <w:t xml:space="preserve"> </w:t>
      </w:r>
      <w:proofErr w:type="spellStart"/>
      <w:r w:rsidRPr="00DC71B0">
        <w:t>connections</w:t>
      </w:r>
      <w:proofErr w:type="spellEnd"/>
      <w:r w:rsidRPr="00DC71B0">
        <w:t xml:space="preserve"> </w:t>
      </w:r>
    </w:p>
    <w:p w14:paraId="0AF29769" w14:textId="77777777" w:rsidR="00DC71B0" w:rsidRPr="00DC71B0" w:rsidRDefault="00DC71B0" w:rsidP="006A5EFD">
      <w:pPr>
        <w:numPr>
          <w:ilvl w:val="0"/>
          <w:numId w:val="8"/>
        </w:numPr>
        <w:jc w:val="both"/>
        <w:rPr>
          <w:lang w:val="en-US"/>
        </w:rPr>
      </w:pPr>
      <w:r w:rsidRPr="00DC71B0">
        <w:rPr>
          <w:lang w:val="en-US"/>
        </w:rPr>
        <w:t xml:space="preserve">anti-corrosion treatment and protection systems </w:t>
      </w:r>
    </w:p>
    <w:p w14:paraId="17A74E72" w14:textId="77777777" w:rsidR="00DC71B0" w:rsidRPr="00DC71B0" w:rsidRDefault="00DC71B0" w:rsidP="006A5EFD">
      <w:pPr>
        <w:numPr>
          <w:ilvl w:val="0"/>
          <w:numId w:val="8"/>
        </w:numPr>
        <w:jc w:val="both"/>
      </w:pPr>
      <w:proofErr w:type="spellStart"/>
      <w:r w:rsidRPr="00DC71B0">
        <w:t>operational</w:t>
      </w:r>
      <w:proofErr w:type="spellEnd"/>
      <w:r w:rsidRPr="00DC71B0">
        <w:t xml:space="preserve"> safety </w:t>
      </w:r>
      <w:proofErr w:type="spellStart"/>
      <w:r w:rsidRPr="00DC71B0">
        <w:t>improvements</w:t>
      </w:r>
      <w:proofErr w:type="spellEnd"/>
      <w:r w:rsidRPr="00DC71B0">
        <w:t xml:space="preserve"> </w:t>
      </w:r>
    </w:p>
    <w:p w14:paraId="087920D7" w14:textId="77777777" w:rsidR="00DC71B0" w:rsidRPr="00DC71B0" w:rsidRDefault="00DC71B0" w:rsidP="006A5EFD">
      <w:pPr>
        <w:numPr>
          <w:ilvl w:val="0"/>
          <w:numId w:val="8"/>
        </w:numPr>
        <w:jc w:val="both"/>
        <w:rPr>
          <w:lang w:val="en-US"/>
        </w:rPr>
      </w:pPr>
      <w:r w:rsidRPr="00DC71B0">
        <w:rPr>
          <w:lang w:val="en-US"/>
        </w:rPr>
        <w:t xml:space="preserve">other practical stabilization measures considered necessary. </w:t>
      </w:r>
    </w:p>
    <w:p w14:paraId="29ED9F24" w14:textId="77777777" w:rsidR="00DC71B0" w:rsidRPr="00DC71B0" w:rsidRDefault="00DC71B0" w:rsidP="006A5EFD">
      <w:pPr>
        <w:jc w:val="both"/>
        <w:rPr>
          <w:lang w:val="en-US"/>
        </w:rPr>
      </w:pPr>
      <w:r w:rsidRPr="00DC71B0">
        <w:rPr>
          <w:lang w:val="en-US"/>
        </w:rPr>
        <w:t>The Consultant may additionally evaluate practical opportunities for localized reduction of non-essential dead loads, including possible lightweight modifications of walkway elements, where such measures may contribute to improving temporary operational stability and reducing structural demand.</w:t>
      </w:r>
    </w:p>
    <w:p w14:paraId="1BFEE30D" w14:textId="77777777" w:rsidR="00DC71B0" w:rsidRPr="00DC71B0" w:rsidRDefault="00DC71B0" w:rsidP="006A5EFD">
      <w:pPr>
        <w:jc w:val="both"/>
        <w:rPr>
          <w:lang w:val="en-US"/>
        </w:rPr>
      </w:pPr>
      <w:r w:rsidRPr="00DC71B0">
        <w:rPr>
          <w:lang w:val="en-US"/>
        </w:rPr>
        <w:lastRenderedPageBreak/>
        <w:t>The intervention strategy shall prioritize:</w:t>
      </w:r>
    </w:p>
    <w:p w14:paraId="1C591B54" w14:textId="77777777" w:rsidR="00DC71B0" w:rsidRPr="00DC71B0" w:rsidRDefault="00DC71B0" w:rsidP="006A5EFD">
      <w:pPr>
        <w:numPr>
          <w:ilvl w:val="0"/>
          <w:numId w:val="9"/>
        </w:numPr>
        <w:jc w:val="both"/>
      </w:pPr>
      <w:proofErr w:type="spellStart"/>
      <w:r w:rsidRPr="00DC71B0">
        <w:t>operational</w:t>
      </w:r>
      <w:proofErr w:type="spellEnd"/>
      <w:r w:rsidRPr="00DC71B0">
        <w:t xml:space="preserve"> </w:t>
      </w:r>
      <w:proofErr w:type="spellStart"/>
      <w:r w:rsidRPr="00DC71B0">
        <w:t>continuity</w:t>
      </w:r>
      <w:proofErr w:type="spellEnd"/>
      <w:r w:rsidRPr="00DC71B0">
        <w:t xml:space="preserve"> </w:t>
      </w:r>
    </w:p>
    <w:p w14:paraId="217A226F" w14:textId="77777777" w:rsidR="00DC71B0" w:rsidRPr="00DC71B0" w:rsidRDefault="00DC71B0" w:rsidP="006A5EFD">
      <w:pPr>
        <w:numPr>
          <w:ilvl w:val="0"/>
          <w:numId w:val="9"/>
        </w:numPr>
        <w:jc w:val="both"/>
      </w:pPr>
      <w:proofErr w:type="spellStart"/>
      <w:r w:rsidRPr="00DC71B0">
        <w:t>constructability</w:t>
      </w:r>
      <w:proofErr w:type="spellEnd"/>
      <w:r w:rsidRPr="00DC71B0">
        <w:t xml:space="preserve"> </w:t>
      </w:r>
    </w:p>
    <w:p w14:paraId="6587C9A6" w14:textId="77777777" w:rsidR="00DC71B0" w:rsidRPr="00DC71B0" w:rsidRDefault="00DC71B0" w:rsidP="006A5EFD">
      <w:pPr>
        <w:numPr>
          <w:ilvl w:val="0"/>
          <w:numId w:val="9"/>
        </w:numPr>
        <w:jc w:val="both"/>
      </w:pPr>
      <w:r w:rsidRPr="00DC71B0">
        <w:t xml:space="preserve">safety </w:t>
      </w:r>
    </w:p>
    <w:p w14:paraId="254FD087" w14:textId="77777777" w:rsidR="00DC71B0" w:rsidRPr="00DC71B0" w:rsidRDefault="00DC71B0" w:rsidP="006A5EFD">
      <w:pPr>
        <w:numPr>
          <w:ilvl w:val="0"/>
          <w:numId w:val="9"/>
        </w:numPr>
        <w:jc w:val="both"/>
      </w:pPr>
      <w:proofErr w:type="spellStart"/>
      <w:r w:rsidRPr="00DC71B0">
        <w:t>reasonable</w:t>
      </w:r>
      <w:proofErr w:type="spellEnd"/>
      <w:r w:rsidRPr="00DC71B0">
        <w:t xml:space="preserve"> </w:t>
      </w:r>
      <w:proofErr w:type="spellStart"/>
      <w:r w:rsidRPr="00DC71B0">
        <w:t>implementation</w:t>
      </w:r>
      <w:proofErr w:type="spellEnd"/>
      <w:r w:rsidRPr="00DC71B0">
        <w:t xml:space="preserve"> </w:t>
      </w:r>
      <w:proofErr w:type="spellStart"/>
      <w:r w:rsidRPr="00DC71B0">
        <w:t>cost</w:t>
      </w:r>
      <w:proofErr w:type="spellEnd"/>
      <w:r w:rsidRPr="00DC71B0">
        <w:t xml:space="preserve"> </w:t>
      </w:r>
    </w:p>
    <w:p w14:paraId="01FFA21D" w14:textId="77777777" w:rsidR="00DC71B0" w:rsidRPr="00DC71B0" w:rsidRDefault="00DC71B0" w:rsidP="006A5EFD">
      <w:pPr>
        <w:numPr>
          <w:ilvl w:val="0"/>
          <w:numId w:val="9"/>
        </w:numPr>
        <w:jc w:val="both"/>
      </w:pPr>
      <w:proofErr w:type="spellStart"/>
      <w:r w:rsidRPr="00DC71B0">
        <w:t>minimization</w:t>
      </w:r>
      <w:proofErr w:type="spellEnd"/>
      <w:r w:rsidRPr="00DC71B0">
        <w:t xml:space="preserve"> </w:t>
      </w:r>
      <w:proofErr w:type="spellStart"/>
      <w:r w:rsidRPr="00DC71B0">
        <w:t>of</w:t>
      </w:r>
      <w:proofErr w:type="spellEnd"/>
      <w:r w:rsidRPr="00DC71B0">
        <w:t xml:space="preserve"> </w:t>
      </w:r>
      <w:proofErr w:type="spellStart"/>
      <w:r w:rsidRPr="00DC71B0">
        <w:t>operational</w:t>
      </w:r>
      <w:proofErr w:type="spellEnd"/>
      <w:r w:rsidRPr="00DC71B0">
        <w:t xml:space="preserve"> </w:t>
      </w:r>
      <w:proofErr w:type="spellStart"/>
      <w:r w:rsidRPr="00DC71B0">
        <w:t>interruptions</w:t>
      </w:r>
      <w:proofErr w:type="spellEnd"/>
      <w:r w:rsidRPr="00DC71B0">
        <w:t xml:space="preserve">. </w:t>
      </w:r>
    </w:p>
    <w:p w14:paraId="46FAE88F" w14:textId="77777777" w:rsidR="00DC71B0" w:rsidRPr="00DC71B0" w:rsidRDefault="00DC71B0" w:rsidP="006A5EFD">
      <w:pPr>
        <w:jc w:val="both"/>
        <w:rPr>
          <w:lang w:val="en-US"/>
        </w:rPr>
      </w:pPr>
      <w:r w:rsidRPr="00DC71B0">
        <w:rPr>
          <w:lang w:val="en-US"/>
        </w:rPr>
        <w:t>The intervention methodology shall maintain pipeline operation to the maximum extent reasonably possible during execution of the works.</w:t>
      </w:r>
    </w:p>
    <w:p w14:paraId="22B88E5E" w14:textId="77777777" w:rsidR="00DC71B0" w:rsidRPr="00DC71B0" w:rsidRDefault="00DC71B0" w:rsidP="006A5EFD">
      <w:pPr>
        <w:jc w:val="both"/>
        <w:rPr>
          <w:lang w:val="en-US"/>
        </w:rPr>
      </w:pPr>
      <w:r w:rsidRPr="00DC71B0">
        <w:rPr>
          <w:lang w:val="en-US"/>
        </w:rPr>
        <w:t>Where necessary, the Consultant may propose partial operational interruptions or phased interventions.</w:t>
      </w:r>
    </w:p>
    <w:p w14:paraId="1D3A8384" w14:textId="77777777" w:rsidR="00DC71B0" w:rsidRPr="005C6220" w:rsidRDefault="00DC71B0" w:rsidP="006A5EFD">
      <w:pPr>
        <w:jc w:val="both"/>
        <w:rPr>
          <w:b/>
          <w:bCs/>
          <w:sz w:val="28"/>
          <w:szCs w:val="28"/>
          <w:lang w:val="en-US"/>
        </w:rPr>
      </w:pPr>
      <w:r w:rsidRPr="005C6220">
        <w:rPr>
          <w:b/>
          <w:bCs/>
          <w:sz w:val="28"/>
          <w:szCs w:val="28"/>
          <w:lang w:val="en-US"/>
        </w:rPr>
        <w:t>3.4 Simplified Technical Verification</w:t>
      </w:r>
    </w:p>
    <w:p w14:paraId="68D430D9" w14:textId="77777777" w:rsidR="00DC71B0" w:rsidRPr="00DC71B0" w:rsidRDefault="00DC71B0" w:rsidP="006A5EFD">
      <w:pPr>
        <w:jc w:val="both"/>
        <w:rPr>
          <w:lang w:val="en-US"/>
        </w:rPr>
      </w:pPr>
      <w:r w:rsidRPr="00DC71B0">
        <w:rPr>
          <w:lang w:val="en-US"/>
        </w:rPr>
        <w:t xml:space="preserve">The Consultant shall perform simplified technical verifications </w:t>
      </w:r>
      <w:proofErr w:type="gramStart"/>
      <w:r w:rsidRPr="00DC71B0">
        <w:rPr>
          <w:lang w:val="en-US"/>
        </w:rPr>
        <w:t>sufficient</w:t>
      </w:r>
      <w:proofErr w:type="gramEnd"/>
      <w:r w:rsidRPr="00DC71B0">
        <w:rPr>
          <w:lang w:val="en-US"/>
        </w:rPr>
        <w:t xml:space="preserve"> to justify the proposed temporary operational stabilization measures.</w:t>
      </w:r>
    </w:p>
    <w:p w14:paraId="2F62E321" w14:textId="77777777" w:rsidR="00DC71B0" w:rsidRPr="00DC71B0" w:rsidRDefault="00DC71B0" w:rsidP="006A5EFD">
      <w:pPr>
        <w:jc w:val="both"/>
        <w:rPr>
          <w:lang w:val="en-US"/>
        </w:rPr>
      </w:pPr>
      <w:r w:rsidRPr="00DC71B0">
        <w:rPr>
          <w:lang w:val="en-US"/>
        </w:rPr>
        <w:t>The following analyses shall not be required:</w:t>
      </w:r>
    </w:p>
    <w:p w14:paraId="7FB02AD9" w14:textId="77777777" w:rsidR="00DC71B0" w:rsidRPr="00DC71B0" w:rsidRDefault="00DC71B0" w:rsidP="006A5EFD">
      <w:pPr>
        <w:numPr>
          <w:ilvl w:val="0"/>
          <w:numId w:val="10"/>
        </w:numPr>
        <w:jc w:val="both"/>
      </w:pPr>
      <w:proofErr w:type="spellStart"/>
      <w:r w:rsidRPr="00DC71B0">
        <w:t>complex</w:t>
      </w:r>
      <w:proofErr w:type="spellEnd"/>
      <w:r w:rsidRPr="00DC71B0">
        <w:t xml:space="preserve"> FEM </w:t>
      </w:r>
      <w:proofErr w:type="spellStart"/>
      <w:r w:rsidRPr="00DC71B0">
        <w:t>modelling</w:t>
      </w:r>
      <w:proofErr w:type="spellEnd"/>
      <w:r w:rsidRPr="00DC71B0">
        <w:t xml:space="preserve"> </w:t>
      </w:r>
    </w:p>
    <w:p w14:paraId="2468BA13" w14:textId="77777777" w:rsidR="00DC71B0" w:rsidRPr="00DC71B0" w:rsidRDefault="00DC71B0" w:rsidP="006A5EFD">
      <w:pPr>
        <w:numPr>
          <w:ilvl w:val="0"/>
          <w:numId w:val="10"/>
        </w:numPr>
        <w:jc w:val="both"/>
      </w:pPr>
      <w:proofErr w:type="spellStart"/>
      <w:r w:rsidRPr="00DC71B0">
        <w:t>advanced</w:t>
      </w:r>
      <w:proofErr w:type="spellEnd"/>
      <w:r w:rsidRPr="00DC71B0">
        <w:t xml:space="preserve"> </w:t>
      </w:r>
      <w:proofErr w:type="spellStart"/>
      <w:r w:rsidRPr="00DC71B0">
        <w:t>seismic</w:t>
      </w:r>
      <w:proofErr w:type="spellEnd"/>
      <w:r w:rsidRPr="00DC71B0">
        <w:t xml:space="preserve"> </w:t>
      </w:r>
      <w:proofErr w:type="spellStart"/>
      <w:r w:rsidRPr="00DC71B0">
        <w:t>analyses</w:t>
      </w:r>
      <w:proofErr w:type="spellEnd"/>
      <w:r w:rsidRPr="00DC71B0">
        <w:t xml:space="preserve"> </w:t>
      </w:r>
    </w:p>
    <w:p w14:paraId="60B72C77" w14:textId="77777777" w:rsidR="00DC71B0" w:rsidRPr="00DC71B0" w:rsidRDefault="00DC71B0" w:rsidP="006A5EFD">
      <w:pPr>
        <w:numPr>
          <w:ilvl w:val="0"/>
          <w:numId w:val="10"/>
        </w:numPr>
        <w:jc w:val="both"/>
      </w:pPr>
      <w:r w:rsidRPr="00DC71B0">
        <w:t xml:space="preserve">fatigue </w:t>
      </w:r>
      <w:proofErr w:type="spellStart"/>
      <w:r w:rsidRPr="00DC71B0">
        <w:t>analyses</w:t>
      </w:r>
      <w:proofErr w:type="spellEnd"/>
      <w:r w:rsidRPr="00DC71B0">
        <w:t xml:space="preserve"> </w:t>
      </w:r>
    </w:p>
    <w:p w14:paraId="6E31A898" w14:textId="77777777" w:rsidR="00DC71B0" w:rsidRPr="00DC71B0" w:rsidRDefault="00DC71B0" w:rsidP="006A5EFD">
      <w:pPr>
        <w:numPr>
          <w:ilvl w:val="0"/>
          <w:numId w:val="10"/>
        </w:numPr>
        <w:jc w:val="both"/>
      </w:pPr>
      <w:proofErr w:type="spellStart"/>
      <w:r w:rsidRPr="00DC71B0">
        <w:t>water</w:t>
      </w:r>
      <w:proofErr w:type="spellEnd"/>
      <w:r w:rsidRPr="00DC71B0">
        <w:t xml:space="preserve"> </w:t>
      </w:r>
      <w:proofErr w:type="spellStart"/>
      <w:r w:rsidRPr="00DC71B0">
        <w:t>hammer</w:t>
      </w:r>
      <w:proofErr w:type="spellEnd"/>
      <w:r w:rsidRPr="00DC71B0">
        <w:t xml:space="preserve"> </w:t>
      </w:r>
      <w:proofErr w:type="spellStart"/>
      <w:r w:rsidRPr="00DC71B0">
        <w:t>analyses</w:t>
      </w:r>
      <w:proofErr w:type="spellEnd"/>
      <w:r w:rsidRPr="00DC71B0">
        <w:t xml:space="preserve"> </w:t>
      </w:r>
    </w:p>
    <w:p w14:paraId="021DC77C" w14:textId="77777777" w:rsidR="00DC71B0" w:rsidRPr="00DC71B0" w:rsidRDefault="00DC71B0" w:rsidP="006A5EFD">
      <w:pPr>
        <w:numPr>
          <w:ilvl w:val="0"/>
          <w:numId w:val="10"/>
        </w:numPr>
        <w:jc w:val="both"/>
      </w:pPr>
      <w:r w:rsidRPr="00DC71B0">
        <w:t xml:space="preserve">complete </w:t>
      </w:r>
      <w:proofErr w:type="spellStart"/>
      <w:r w:rsidRPr="00DC71B0">
        <w:t>structural</w:t>
      </w:r>
      <w:proofErr w:type="spellEnd"/>
      <w:r w:rsidRPr="00DC71B0">
        <w:t xml:space="preserve"> </w:t>
      </w:r>
      <w:proofErr w:type="spellStart"/>
      <w:r w:rsidRPr="00DC71B0">
        <w:t>redesign</w:t>
      </w:r>
      <w:proofErr w:type="spellEnd"/>
      <w:r w:rsidRPr="00DC71B0">
        <w:t xml:space="preserve"> </w:t>
      </w:r>
    </w:p>
    <w:p w14:paraId="4B7A81B0" w14:textId="77777777" w:rsidR="00DC71B0" w:rsidRPr="00DC71B0" w:rsidRDefault="00DC71B0" w:rsidP="006A5EFD">
      <w:pPr>
        <w:numPr>
          <w:ilvl w:val="0"/>
          <w:numId w:val="10"/>
        </w:numPr>
        <w:jc w:val="both"/>
      </w:pPr>
      <w:proofErr w:type="spellStart"/>
      <w:r w:rsidRPr="00DC71B0">
        <w:t>advanced</w:t>
      </w:r>
      <w:proofErr w:type="spellEnd"/>
      <w:r w:rsidRPr="00DC71B0">
        <w:t xml:space="preserve"> </w:t>
      </w:r>
      <w:proofErr w:type="spellStart"/>
      <w:r w:rsidRPr="00DC71B0">
        <w:t>structural</w:t>
      </w:r>
      <w:proofErr w:type="spellEnd"/>
      <w:r w:rsidRPr="00DC71B0">
        <w:t xml:space="preserve"> </w:t>
      </w:r>
      <w:proofErr w:type="spellStart"/>
      <w:r w:rsidRPr="00DC71B0">
        <w:t>certification</w:t>
      </w:r>
      <w:proofErr w:type="spellEnd"/>
      <w:r w:rsidRPr="00DC71B0">
        <w:t xml:space="preserve">. </w:t>
      </w:r>
    </w:p>
    <w:p w14:paraId="35CE2C22" w14:textId="77777777" w:rsidR="00DC71B0" w:rsidRPr="00DC71B0" w:rsidRDefault="00DC71B0" w:rsidP="006A5EFD">
      <w:pPr>
        <w:jc w:val="both"/>
        <w:rPr>
          <w:lang w:val="en-US"/>
        </w:rPr>
      </w:pPr>
      <w:r w:rsidRPr="00DC71B0">
        <w:rPr>
          <w:lang w:val="en-US"/>
        </w:rPr>
        <w:t>A complete structural redesign or detailed structural certification is not required under this assignment.</w:t>
      </w:r>
    </w:p>
    <w:p w14:paraId="417FF41C" w14:textId="77777777" w:rsidR="00DC71B0" w:rsidRPr="005C6220" w:rsidRDefault="00DC71B0" w:rsidP="006A5EFD">
      <w:pPr>
        <w:jc w:val="both"/>
        <w:rPr>
          <w:b/>
          <w:bCs/>
          <w:sz w:val="28"/>
          <w:szCs w:val="28"/>
          <w:lang w:val="en-US"/>
        </w:rPr>
      </w:pPr>
      <w:r w:rsidRPr="005C6220">
        <w:rPr>
          <w:b/>
          <w:bCs/>
          <w:sz w:val="28"/>
          <w:szCs w:val="28"/>
          <w:lang w:val="en-US"/>
        </w:rPr>
        <w:t>3.5 Technical Deliverables</w:t>
      </w:r>
    </w:p>
    <w:p w14:paraId="64C4B541" w14:textId="77777777" w:rsidR="00DC71B0" w:rsidRPr="00DC71B0" w:rsidRDefault="00DC71B0" w:rsidP="006A5EFD">
      <w:pPr>
        <w:jc w:val="both"/>
        <w:rPr>
          <w:lang w:val="en-US"/>
        </w:rPr>
      </w:pPr>
      <w:r w:rsidRPr="00DC71B0">
        <w:rPr>
          <w:lang w:val="en-US"/>
        </w:rPr>
        <w:t>The Consultant shall prepare the following documentation.</w:t>
      </w:r>
    </w:p>
    <w:p w14:paraId="696A6BB5" w14:textId="77777777" w:rsidR="00DC71B0" w:rsidRPr="00A13776" w:rsidRDefault="00DC71B0" w:rsidP="006A5EFD">
      <w:pPr>
        <w:jc w:val="both"/>
        <w:rPr>
          <w:i/>
          <w:iCs/>
          <w:u w:val="single"/>
          <w:lang w:val="en-US"/>
        </w:rPr>
      </w:pPr>
      <w:r w:rsidRPr="00A13776">
        <w:rPr>
          <w:i/>
          <w:iCs/>
          <w:u w:val="single"/>
          <w:lang w:val="en-US"/>
        </w:rPr>
        <w:t>A. Technical Assessment Report</w:t>
      </w:r>
    </w:p>
    <w:p w14:paraId="32B2EA94" w14:textId="77777777" w:rsidR="00DC71B0" w:rsidRPr="00DC71B0" w:rsidRDefault="00DC71B0" w:rsidP="006A5EFD">
      <w:pPr>
        <w:jc w:val="both"/>
        <w:rPr>
          <w:lang w:val="en-US"/>
        </w:rPr>
      </w:pPr>
      <w:r w:rsidRPr="00DC71B0">
        <w:rPr>
          <w:lang w:val="en-US"/>
        </w:rPr>
        <w:t>Including:</w:t>
      </w:r>
    </w:p>
    <w:p w14:paraId="14DDF1DB" w14:textId="77777777" w:rsidR="00DC71B0" w:rsidRPr="00DC71B0" w:rsidRDefault="00DC71B0" w:rsidP="006A5EFD">
      <w:pPr>
        <w:numPr>
          <w:ilvl w:val="0"/>
          <w:numId w:val="11"/>
        </w:numPr>
        <w:jc w:val="both"/>
      </w:pPr>
      <w:proofErr w:type="spellStart"/>
      <w:r w:rsidRPr="00DC71B0">
        <w:t>summary</w:t>
      </w:r>
      <w:proofErr w:type="spellEnd"/>
      <w:r w:rsidRPr="00DC71B0">
        <w:t xml:space="preserve"> </w:t>
      </w:r>
      <w:proofErr w:type="spellStart"/>
      <w:r w:rsidRPr="00DC71B0">
        <w:t>of</w:t>
      </w:r>
      <w:proofErr w:type="spellEnd"/>
      <w:r w:rsidRPr="00DC71B0">
        <w:t xml:space="preserve"> </w:t>
      </w:r>
      <w:proofErr w:type="spellStart"/>
      <w:r w:rsidRPr="00DC71B0">
        <w:t>findings</w:t>
      </w:r>
      <w:proofErr w:type="spellEnd"/>
      <w:r w:rsidRPr="00DC71B0">
        <w:t xml:space="preserve"> </w:t>
      </w:r>
    </w:p>
    <w:p w14:paraId="219419FB" w14:textId="77777777" w:rsidR="00DC71B0" w:rsidRPr="00DC71B0" w:rsidRDefault="00DC71B0" w:rsidP="006A5EFD">
      <w:pPr>
        <w:numPr>
          <w:ilvl w:val="0"/>
          <w:numId w:val="11"/>
        </w:numPr>
        <w:jc w:val="both"/>
      </w:pPr>
      <w:proofErr w:type="spellStart"/>
      <w:r w:rsidRPr="00DC71B0">
        <w:t>identified</w:t>
      </w:r>
      <w:proofErr w:type="spellEnd"/>
      <w:r w:rsidRPr="00DC71B0">
        <w:t xml:space="preserve"> </w:t>
      </w:r>
      <w:proofErr w:type="spellStart"/>
      <w:r w:rsidRPr="00DC71B0">
        <w:t>deterioration</w:t>
      </w:r>
      <w:proofErr w:type="spellEnd"/>
      <w:r w:rsidRPr="00DC71B0">
        <w:t xml:space="preserve"> </w:t>
      </w:r>
    </w:p>
    <w:p w14:paraId="49B5673C" w14:textId="77777777" w:rsidR="00DC71B0" w:rsidRPr="00DC71B0" w:rsidRDefault="00DC71B0" w:rsidP="006A5EFD">
      <w:pPr>
        <w:numPr>
          <w:ilvl w:val="0"/>
          <w:numId w:val="11"/>
        </w:numPr>
        <w:jc w:val="both"/>
      </w:pPr>
      <w:proofErr w:type="spellStart"/>
      <w:r w:rsidRPr="00DC71B0">
        <w:t>operational</w:t>
      </w:r>
      <w:proofErr w:type="spellEnd"/>
      <w:r w:rsidRPr="00DC71B0">
        <w:t xml:space="preserve"> </w:t>
      </w:r>
      <w:proofErr w:type="spellStart"/>
      <w:r w:rsidRPr="00DC71B0">
        <w:t>risks</w:t>
      </w:r>
      <w:proofErr w:type="spellEnd"/>
      <w:r w:rsidRPr="00DC71B0">
        <w:t xml:space="preserve"> </w:t>
      </w:r>
    </w:p>
    <w:p w14:paraId="4F46335A" w14:textId="77777777" w:rsidR="00DC71B0" w:rsidRPr="00DC71B0" w:rsidRDefault="00DC71B0" w:rsidP="006A5EFD">
      <w:pPr>
        <w:numPr>
          <w:ilvl w:val="0"/>
          <w:numId w:val="11"/>
        </w:numPr>
        <w:jc w:val="both"/>
      </w:pPr>
      <w:proofErr w:type="spellStart"/>
      <w:r w:rsidRPr="00DC71B0">
        <w:lastRenderedPageBreak/>
        <w:t>proposed</w:t>
      </w:r>
      <w:proofErr w:type="spellEnd"/>
      <w:r w:rsidRPr="00DC71B0">
        <w:t xml:space="preserve"> </w:t>
      </w:r>
      <w:proofErr w:type="spellStart"/>
      <w:r w:rsidRPr="00DC71B0">
        <w:t>stabilization</w:t>
      </w:r>
      <w:proofErr w:type="spellEnd"/>
      <w:r w:rsidRPr="00DC71B0">
        <w:t xml:space="preserve"> </w:t>
      </w:r>
      <w:proofErr w:type="spellStart"/>
      <w:r w:rsidRPr="00DC71B0">
        <w:t>strategy</w:t>
      </w:r>
      <w:proofErr w:type="spellEnd"/>
      <w:r w:rsidRPr="00DC71B0">
        <w:t xml:space="preserve">. </w:t>
      </w:r>
    </w:p>
    <w:p w14:paraId="532CD345" w14:textId="77777777" w:rsidR="00DC71B0" w:rsidRPr="00A13776" w:rsidRDefault="00DC71B0" w:rsidP="006A5EFD">
      <w:pPr>
        <w:jc w:val="both"/>
        <w:rPr>
          <w:i/>
          <w:iCs/>
          <w:u w:val="single"/>
          <w:lang w:val="en-US"/>
        </w:rPr>
      </w:pPr>
      <w:r w:rsidRPr="00A13776">
        <w:rPr>
          <w:i/>
          <w:iCs/>
          <w:u w:val="single"/>
          <w:lang w:val="en-US"/>
        </w:rPr>
        <w:t>B. Technical Documentation of Stabilization Measures</w:t>
      </w:r>
    </w:p>
    <w:p w14:paraId="79B1D428" w14:textId="77777777" w:rsidR="00DC71B0" w:rsidRPr="00DC71B0" w:rsidRDefault="00DC71B0" w:rsidP="006A5EFD">
      <w:pPr>
        <w:jc w:val="both"/>
      </w:pPr>
      <w:proofErr w:type="spellStart"/>
      <w:r w:rsidRPr="00DC71B0">
        <w:t>Including</w:t>
      </w:r>
      <w:proofErr w:type="spellEnd"/>
      <w:r w:rsidRPr="00DC71B0">
        <w:t>:</w:t>
      </w:r>
    </w:p>
    <w:p w14:paraId="3624F76C" w14:textId="77777777" w:rsidR="00DC71B0" w:rsidRPr="00DC71B0" w:rsidRDefault="00DC71B0" w:rsidP="006A5EFD">
      <w:pPr>
        <w:numPr>
          <w:ilvl w:val="0"/>
          <w:numId w:val="12"/>
        </w:numPr>
        <w:jc w:val="both"/>
      </w:pPr>
      <w:proofErr w:type="spellStart"/>
      <w:r w:rsidRPr="00DC71B0">
        <w:t>drawings</w:t>
      </w:r>
      <w:proofErr w:type="spellEnd"/>
      <w:r w:rsidRPr="00DC71B0">
        <w:t xml:space="preserve"> </w:t>
      </w:r>
    </w:p>
    <w:p w14:paraId="4334AB7F" w14:textId="77777777" w:rsidR="00DC71B0" w:rsidRPr="00DC71B0" w:rsidRDefault="00DC71B0" w:rsidP="006A5EFD">
      <w:pPr>
        <w:numPr>
          <w:ilvl w:val="0"/>
          <w:numId w:val="12"/>
        </w:numPr>
        <w:jc w:val="both"/>
      </w:pPr>
      <w:proofErr w:type="spellStart"/>
      <w:r w:rsidRPr="00DC71B0">
        <w:t>construction</w:t>
      </w:r>
      <w:proofErr w:type="spellEnd"/>
      <w:r w:rsidRPr="00DC71B0">
        <w:t xml:space="preserve"> </w:t>
      </w:r>
      <w:proofErr w:type="spellStart"/>
      <w:r w:rsidRPr="00DC71B0">
        <w:t>details</w:t>
      </w:r>
      <w:proofErr w:type="spellEnd"/>
      <w:r w:rsidRPr="00DC71B0">
        <w:t xml:space="preserve"> </w:t>
      </w:r>
    </w:p>
    <w:p w14:paraId="56A408FE" w14:textId="77777777" w:rsidR="00DC71B0" w:rsidRPr="00DC71B0" w:rsidRDefault="00DC71B0" w:rsidP="006A5EFD">
      <w:pPr>
        <w:numPr>
          <w:ilvl w:val="0"/>
          <w:numId w:val="12"/>
        </w:numPr>
        <w:jc w:val="both"/>
      </w:pPr>
      <w:proofErr w:type="spellStart"/>
      <w:r w:rsidRPr="00DC71B0">
        <w:t>technical</w:t>
      </w:r>
      <w:proofErr w:type="spellEnd"/>
      <w:r w:rsidRPr="00DC71B0">
        <w:t xml:space="preserve"> </w:t>
      </w:r>
      <w:proofErr w:type="spellStart"/>
      <w:r w:rsidRPr="00DC71B0">
        <w:t>specifications</w:t>
      </w:r>
      <w:proofErr w:type="spellEnd"/>
      <w:r w:rsidRPr="00DC71B0">
        <w:t xml:space="preserve"> </w:t>
      </w:r>
    </w:p>
    <w:p w14:paraId="6DF9DAA7" w14:textId="77777777" w:rsidR="00DC71B0" w:rsidRPr="00DC71B0" w:rsidRDefault="00DC71B0" w:rsidP="006A5EFD">
      <w:pPr>
        <w:numPr>
          <w:ilvl w:val="0"/>
          <w:numId w:val="12"/>
        </w:numPr>
        <w:jc w:val="both"/>
      </w:pPr>
      <w:proofErr w:type="spellStart"/>
      <w:r w:rsidRPr="00DC71B0">
        <w:t>execution</w:t>
      </w:r>
      <w:proofErr w:type="spellEnd"/>
      <w:r w:rsidRPr="00DC71B0">
        <w:t xml:space="preserve"> </w:t>
      </w:r>
      <w:proofErr w:type="spellStart"/>
      <w:r w:rsidRPr="00DC71B0">
        <w:t>methodology</w:t>
      </w:r>
      <w:proofErr w:type="spellEnd"/>
      <w:r w:rsidRPr="00DC71B0">
        <w:t xml:space="preserve"> </w:t>
      </w:r>
      <w:proofErr w:type="spellStart"/>
      <w:r w:rsidRPr="00DC71B0">
        <w:t>recommendations</w:t>
      </w:r>
      <w:proofErr w:type="spellEnd"/>
      <w:r w:rsidRPr="00DC71B0">
        <w:t xml:space="preserve">. </w:t>
      </w:r>
    </w:p>
    <w:p w14:paraId="25462577" w14:textId="77777777" w:rsidR="00DC71B0" w:rsidRPr="00A13776" w:rsidRDefault="00DC71B0" w:rsidP="006A5EFD">
      <w:pPr>
        <w:jc w:val="both"/>
        <w:rPr>
          <w:i/>
          <w:iCs/>
          <w:u w:val="single"/>
          <w:lang w:val="en-US"/>
        </w:rPr>
      </w:pPr>
      <w:r w:rsidRPr="00A13776">
        <w:rPr>
          <w:i/>
          <w:iCs/>
          <w:u w:val="single"/>
          <w:lang w:val="en-US"/>
        </w:rPr>
        <w:t xml:space="preserve">C. BOQ and Cost </w:t>
      </w:r>
      <w:proofErr w:type="spellStart"/>
      <w:r w:rsidRPr="00A13776">
        <w:rPr>
          <w:i/>
          <w:iCs/>
          <w:u w:val="single"/>
          <w:lang w:val="en-US"/>
        </w:rPr>
        <w:t>Estimate</w:t>
      </w:r>
      <w:proofErr w:type="spellEnd"/>
    </w:p>
    <w:p w14:paraId="0F18162F" w14:textId="77777777" w:rsidR="00DC71B0" w:rsidRPr="00DC71B0" w:rsidRDefault="00DC71B0" w:rsidP="006A5EFD">
      <w:pPr>
        <w:jc w:val="both"/>
        <w:rPr>
          <w:lang w:val="en-US"/>
        </w:rPr>
      </w:pPr>
      <w:r w:rsidRPr="00DC71B0">
        <w:rPr>
          <w:lang w:val="en-US"/>
        </w:rPr>
        <w:t>The Consultant shall prepare the BOQ and cost estimate for future execution of the works.</w:t>
      </w:r>
    </w:p>
    <w:p w14:paraId="2A17B549" w14:textId="77777777" w:rsidR="00DC71B0" w:rsidRPr="00DC71B0" w:rsidRDefault="00DC71B0" w:rsidP="006A5EFD">
      <w:pPr>
        <w:jc w:val="both"/>
        <w:rPr>
          <w:lang w:val="en-US"/>
        </w:rPr>
      </w:pPr>
      <w:r w:rsidRPr="00DC71B0">
        <w:rPr>
          <w:lang w:val="en-US"/>
        </w:rPr>
        <w:t>The BOQ shall be prepared using, where applicable, Georgian SIP norms and unit price methodology, complemented where necessary with market-based prices for specialized rehabilitation works.</w:t>
      </w:r>
    </w:p>
    <w:p w14:paraId="6A926B70" w14:textId="77777777" w:rsidR="00DC71B0" w:rsidRPr="00A13776" w:rsidRDefault="00DC71B0" w:rsidP="006A5EFD">
      <w:pPr>
        <w:jc w:val="both"/>
        <w:rPr>
          <w:i/>
          <w:iCs/>
          <w:u w:val="single"/>
          <w:lang w:val="en-US"/>
        </w:rPr>
      </w:pPr>
      <w:r w:rsidRPr="00A13776">
        <w:rPr>
          <w:i/>
          <w:iCs/>
          <w:u w:val="single"/>
          <w:lang w:val="en-US"/>
        </w:rPr>
        <w:t>D. TOR for Execution of the Works</w:t>
      </w:r>
    </w:p>
    <w:p w14:paraId="0E309131" w14:textId="77777777" w:rsidR="00DC71B0" w:rsidRPr="00DC71B0" w:rsidRDefault="00DC71B0" w:rsidP="006A5EFD">
      <w:pPr>
        <w:jc w:val="both"/>
        <w:rPr>
          <w:lang w:val="en-US"/>
        </w:rPr>
      </w:pPr>
      <w:r w:rsidRPr="00DC71B0">
        <w:rPr>
          <w:lang w:val="en-US"/>
        </w:rPr>
        <w:t>The Consultant shall prepare the technical documentation and Terms of Reference required for future procurement and execution of the stabilization works.</w:t>
      </w:r>
    </w:p>
    <w:p w14:paraId="783EAEAF" w14:textId="77777777" w:rsidR="00DC71B0" w:rsidRPr="00A13776" w:rsidRDefault="00DC71B0" w:rsidP="006A5EFD">
      <w:pPr>
        <w:jc w:val="both"/>
        <w:rPr>
          <w:i/>
          <w:iCs/>
          <w:u w:val="single"/>
          <w:lang w:val="en-US"/>
        </w:rPr>
      </w:pPr>
      <w:r w:rsidRPr="00A13776">
        <w:rPr>
          <w:i/>
          <w:iCs/>
          <w:u w:val="single"/>
          <w:lang w:val="en-US"/>
        </w:rPr>
        <w:t>E. TOR for Construction Supervision</w:t>
      </w:r>
    </w:p>
    <w:p w14:paraId="17C05E05" w14:textId="77777777" w:rsidR="00DC71B0" w:rsidRPr="00DC71B0" w:rsidRDefault="00DC71B0" w:rsidP="006A5EFD">
      <w:pPr>
        <w:jc w:val="both"/>
        <w:rPr>
          <w:lang w:val="en-US"/>
        </w:rPr>
      </w:pPr>
      <w:r w:rsidRPr="00DC71B0">
        <w:rPr>
          <w:lang w:val="en-US"/>
        </w:rPr>
        <w:t>The Consultant shall prepare the Terms of Reference required for future procurement of construction supervision services.</w:t>
      </w:r>
    </w:p>
    <w:p w14:paraId="49E3B5C4" w14:textId="77777777" w:rsidR="00DC71B0" w:rsidRPr="005C6220" w:rsidRDefault="00DC71B0" w:rsidP="006A5EFD">
      <w:pPr>
        <w:jc w:val="both"/>
        <w:rPr>
          <w:b/>
          <w:bCs/>
          <w:sz w:val="28"/>
          <w:szCs w:val="28"/>
          <w:lang w:val="en-US"/>
        </w:rPr>
      </w:pPr>
      <w:r w:rsidRPr="005C6220">
        <w:rPr>
          <w:b/>
          <w:bCs/>
          <w:sz w:val="28"/>
          <w:szCs w:val="28"/>
          <w:lang w:val="en-US"/>
        </w:rPr>
        <w:t>3.6 Independent Expert Review</w:t>
      </w:r>
    </w:p>
    <w:p w14:paraId="3FC0F2C6" w14:textId="77777777" w:rsidR="00DC71B0" w:rsidRPr="00DC71B0" w:rsidRDefault="00DC71B0" w:rsidP="006A5EFD">
      <w:pPr>
        <w:jc w:val="both"/>
        <w:rPr>
          <w:lang w:val="en-US"/>
        </w:rPr>
      </w:pPr>
      <w:r w:rsidRPr="00DC71B0">
        <w:rPr>
          <w:lang w:val="en-US"/>
        </w:rPr>
        <w:t>The final documentation shall undergo independent technical expert review.</w:t>
      </w:r>
    </w:p>
    <w:p w14:paraId="682E7636" w14:textId="77777777" w:rsidR="00DC71B0" w:rsidRPr="00DC71B0" w:rsidRDefault="00DC71B0" w:rsidP="006A5EFD">
      <w:pPr>
        <w:jc w:val="both"/>
        <w:rPr>
          <w:lang w:val="en-US"/>
        </w:rPr>
      </w:pPr>
      <w:r w:rsidRPr="00DC71B0">
        <w:rPr>
          <w:lang w:val="en-US"/>
        </w:rPr>
        <w:t>The expert review process shall be managed and financed directly by GWP.</w:t>
      </w:r>
    </w:p>
    <w:p w14:paraId="5979DF1D" w14:textId="77777777" w:rsidR="00DC71B0" w:rsidRPr="00DC71B0" w:rsidRDefault="00DC71B0" w:rsidP="006A5EFD">
      <w:pPr>
        <w:jc w:val="both"/>
      </w:pPr>
      <w:r w:rsidRPr="00DC71B0">
        <w:t xml:space="preserve">The </w:t>
      </w:r>
      <w:proofErr w:type="spellStart"/>
      <w:r w:rsidRPr="00DC71B0">
        <w:t>Consultant</w:t>
      </w:r>
      <w:proofErr w:type="spellEnd"/>
      <w:r w:rsidRPr="00DC71B0">
        <w:t xml:space="preserve"> </w:t>
      </w:r>
      <w:proofErr w:type="spellStart"/>
      <w:r w:rsidRPr="00DC71B0">
        <w:t>shall</w:t>
      </w:r>
      <w:proofErr w:type="spellEnd"/>
      <w:r w:rsidRPr="00DC71B0">
        <w:t>:</w:t>
      </w:r>
    </w:p>
    <w:p w14:paraId="33715226" w14:textId="77777777" w:rsidR="00DC71B0" w:rsidRPr="00DC71B0" w:rsidRDefault="00DC71B0" w:rsidP="006A5EFD">
      <w:pPr>
        <w:numPr>
          <w:ilvl w:val="0"/>
          <w:numId w:val="13"/>
        </w:numPr>
        <w:jc w:val="both"/>
      </w:pPr>
      <w:proofErr w:type="spellStart"/>
      <w:r w:rsidRPr="00DC71B0">
        <w:t>cooperate</w:t>
      </w:r>
      <w:proofErr w:type="spellEnd"/>
      <w:r w:rsidRPr="00DC71B0">
        <w:t xml:space="preserve"> </w:t>
      </w:r>
      <w:proofErr w:type="spellStart"/>
      <w:r w:rsidRPr="00DC71B0">
        <w:t>during</w:t>
      </w:r>
      <w:proofErr w:type="spellEnd"/>
      <w:r w:rsidRPr="00DC71B0">
        <w:t xml:space="preserve"> the </w:t>
      </w:r>
      <w:proofErr w:type="spellStart"/>
      <w:r w:rsidRPr="00DC71B0">
        <w:t>review</w:t>
      </w:r>
      <w:proofErr w:type="spellEnd"/>
      <w:r w:rsidRPr="00DC71B0">
        <w:t xml:space="preserve"> </w:t>
      </w:r>
      <w:proofErr w:type="spellStart"/>
      <w:r w:rsidRPr="00DC71B0">
        <w:t>process</w:t>
      </w:r>
      <w:proofErr w:type="spellEnd"/>
      <w:r w:rsidRPr="00DC71B0">
        <w:t xml:space="preserve"> </w:t>
      </w:r>
    </w:p>
    <w:p w14:paraId="1D6943E3" w14:textId="77777777" w:rsidR="00DC71B0" w:rsidRPr="00DC71B0" w:rsidRDefault="00DC71B0" w:rsidP="006A5EFD">
      <w:pPr>
        <w:numPr>
          <w:ilvl w:val="0"/>
          <w:numId w:val="13"/>
        </w:numPr>
        <w:jc w:val="both"/>
      </w:pPr>
      <w:proofErr w:type="spellStart"/>
      <w:r w:rsidRPr="00DC71B0">
        <w:t>provide</w:t>
      </w:r>
      <w:proofErr w:type="spellEnd"/>
      <w:r w:rsidRPr="00DC71B0">
        <w:t xml:space="preserve"> </w:t>
      </w:r>
      <w:proofErr w:type="spellStart"/>
      <w:r w:rsidRPr="00DC71B0">
        <w:t>technical</w:t>
      </w:r>
      <w:proofErr w:type="spellEnd"/>
      <w:r w:rsidRPr="00DC71B0">
        <w:t xml:space="preserve"> </w:t>
      </w:r>
      <w:proofErr w:type="spellStart"/>
      <w:r w:rsidRPr="00DC71B0">
        <w:t>clarifications</w:t>
      </w:r>
      <w:proofErr w:type="spellEnd"/>
      <w:r w:rsidRPr="00DC71B0">
        <w:t xml:space="preserve"> </w:t>
      </w:r>
      <w:proofErr w:type="spellStart"/>
      <w:r w:rsidRPr="00DC71B0">
        <w:t>where</w:t>
      </w:r>
      <w:proofErr w:type="spellEnd"/>
      <w:r w:rsidRPr="00DC71B0">
        <w:t xml:space="preserve"> </w:t>
      </w:r>
      <w:proofErr w:type="spellStart"/>
      <w:r w:rsidRPr="00DC71B0">
        <w:t>necessary</w:t>
      </w:r>
      <w:proofErr w:type="spellEnd"/>
      <w:r w:rsidRPr="00DC71B0">
        <w:t xml:space="preserve"> </w:t>
      </w:r>
    </w:p>
    <w:p w14:paraId="6A5E2B43" w14:textId="77777777" w:rsidR="00DC71B0" w:rsidRPr="00DC71B0" w:rsidRDefault="00DC71B0" w:rsidP="006A5EFD">
      <w:pPr>
        <w:numPr>
          <w:ilvl w:val="0"/>
          <w:numId w:val="13"/>
        </w:numPr>
        <w:jc w:val="both"/>
        <w:rPr>
          <w:lang w:val="en-US"/>
        </w:rPr>
      </w:pPr>
      <w:r w:rsidRPr="00DC71B0">
        <w:rPr>
          <w:lang w:val="en-US"/>
        </w:rPr>
        <w:t xml:space="preserve">incorporate reasonable comments resulting from the review, subject to agreement with GWP. </w:t>
      </w:r>
    </w:p>
    <w:p w14:paraId="39AE9457" w14:textId="77777777" w:rsidR="00DC71B0" w:rsidRPr="005C6220" w:rsidRDefault="00DC71B0" w:rsidP="006A5EFD">
      <w:pPr>
        <w:jc w:val="both"/>
        <w:rPr>
          <w:b/>
          <w:bCs/>
          <w:sz w:val="28"/>
          <w:szCs w:val="28"/>
          <w:lang w:val="en-US"/>
        </w:rPr>
      </w:pPr>
      <w:r w:rsidRPr="005C6220">
        <w:rPr>
          <w:b/>
          <w:bCs/>
          <w:sz w:val="28"/>
          <w:szCs w:val="28"/>
          <w:lang w:val="en-US"/>
        </w:rPr>
        <w:t>3.7 Technical Support During Construction</w:t>
      </w:r>
    </w:p>
    <w:p w14:paraId="797D8FC4" w14:textId="77777777" w:rsidR="00DC71B0" w:rsidRPr="00DC71B0" w:rsidRDefault="00DC71B0" w:rsidP="006A5EFD">
      <w:pPr>
        <w:jc w:val="both"/>
        <w:rPr>
          <w:lang w:val="en-US"/>
        </w:rPr>
      </w:pPr>
      <w:r w:rsidRPr="00DC71B0">
        <w:rPr>
          <w:lang w:val="en-US"/>
        </w:rPr>
        <w:t xml:space="preserve">During execution of the </w:t>
      </w:r>
      <w:proofErr w:type="gramStart"/>
      <w:r w:rsidRPr="00DC71B0">
        <w:rPr>
          <w:lang w:val="en-US"/>
        </w:rPr>
        <w:t>works</w:t>
      </w:r>
      <w:proofErr w:type="gramEnd"/>
      <w:r w:rsidRPr="00DC71B0">
        <w:rPr>
          <w:lang w:val="en-US"/>
        </w:rPr>
        <w:t>, the Consultant shall provide limited remote technical support, including:</w:t>
      </w:r>
    </w:p>
    <w:p w14:paraId="61013AF4" w14:textId="77777777" w:rsidR="00DC71B0" w:rsidRPr="00DC71B0" w:rsidRDefault="00DC71B0" w:rsidP="006A5EFD">
      <w:pPr>
        <w:numPr>
          <w:ilvl w:val="0"/>
          <w:numId w:val="14"/>
        </w:numPr>
        <w:jc w:val="both"/>
      </w:pPr>
      <w:r w:rsidRPr="00DC71B0">
        <w:lastRenderedPageBreak/>
        <w:t xml:space="preserve">responses </w:t>
      </w:r>
      <w:proofErr w:type="spellStart"/>
      <w:r w:rsidRPr="00DC71B0">
        <w:t>to</w:t>
      </w:r>
      <w:proofErr w:type="spellEnd"/>
      <w:r w:rsidRPr="00DC71B0">
        <w:t xml:space="preserve"> </w:t>
      </w:r>
      <w:proofErr w:type="spellStart"/>
      <w:r w:rsidRPr="00DC71B0">
        <w:t>technical</w:t>
      </w:r>
      <w:proofErr w:type="spellEnd"/>
      <w:r w:rsidRPr="00DC71B0">
        <w:t xml:space="preserve"> </w:t>
      </w:r>
      <w:proofErr w:type="spellStart"/>
      <w:r w:rsidRPr="00DC71B0">
        <w:t>queries</w:t>
      </w:r>
      <w:proofErr w:type="spellEnd"/>
      <w:r w:rsidRPr="00DC71B0">
        <w:t xml:space="preserve"> </w:t>
      </w:r>
    </w:p>
    <w:p w14:paraId="073F7A16" w14:textId="77777777" w:rsidR="00DC71B0" w:rsidRPr="00DC71B0" w:rsidRDefault="00DC71B0" w:rsidP="006A5EFD">
      <w:pPr>
        <w:numPr>
          <w:ilvl w:val="0"/>
          <w:numId w:val="14"/>
        </w:numPr>
        <w:jc w:val="both"/>
        <w:rPr>
          <w:lang w:val="en-US"/>
        </w:rPr>
      </w:pPr>
      <w:r w:rsidRPr="00DC71B0">
        <w:rPr>
          <w:lang w:val="en-US"/>
        </w:rPr>
        <w:t xml:space="preserve">review of contractor technical proposals where necessary </w:t>
      </w:r>
    </w:p>
    <w:p w14:paraId="293B507F" w14:textId="77777777" w:rsidR="00DC71B0" w:rsidRPr="00DC71B0" w:rsidRDefault="00DC71B0" w:rsidP="006A5EFD">
      <w:pPr>
        <w:numPr>
          <w:ilvl w:val="0"/>
          <w:numId w:val="14"/>
        </w:numPr>
        <w:jc w:val="both"/>
        <w:rPr>
          <w:lang w:val="en-US"/>
        </w:rPr>
      </w:pPr>
      <w:r w:rsidRPr="00DC71B0">
        <w:rPr>
          <w:lang w:val="en-US"/>
        </w:rPr>
        <w:t xml:space="preserve">reasonable design adjustments resulting from actual site conditions identified during execution. </w:t>
      </w:r>
    </w:p>
    <w:p w14:paraId="638BDBF2" w14:textId="77777777" w:rsidR="00DC71B0" w:rsidRPr="00DC71B0" w:rsidRDefault="00DC71B0" w:rsidP="006A5EFD">
      <w:pPr>
        <w:jc w:val="both"/>
        <w:rPr>
          <w:lang w:val="en-US"/>
        </w:rPr>
      </w:pPr>
      <w:r w:rsidRPr="00DC71B0">
        <w:rPr>
          <w:lang w:val="en-US"/>
        </w:rPr>
        <w:t>This consultancy does not include full-time construction supervision services.</w:t>
      </w:r>
    </w:p>
    <w:p w14:paraId="0781BB85" w14:textId="77777777" w:rsidR="00DC71B0" w:rsidRPr="005C6220" w:rsidRDefault="00DC71B0" w:rsidP="005C6220">
      <w:pPr>
        <w:numPr>
          <w:ilvl w:val="0"/>
          <w:numId w:val="1"/>
        </w:numPr>
        <w:jc w:val="both"/>
        <w:rPr>
          <w:b/>
          <w:bCs/>
          <w:sz w:val="32"/>
          <w:szCs w:val="32"/>
        </w:rPr>
      </w:pPr>
      <w:proofErr w:type="spellStart"/>
      <w:r w:rsidRPr="005C6220">
        <w:rPr>
          <w:b/>
          <w:bCs/>
          <w:sz w:val="32"/>
          <w:szCs w:val="32"/>
        </w:rPr>
        <w:t>Deliverables</w:t>
      </w:r>
      <w:proofErr w:type="spellEnd"/>
      <w:r w:rsidRPr="005C6220">
        <w:rPr>
          <w:b/>
          <w:bCs/>
          <w:sz w:val="32"/>
          <w:szCs w:val="32"/>
        </w:rPr>
        <w:t xml:space="preserve"> </w:t>
      </w:r>
    </w:p>
    <w:p w14:paraId="17038050" w14:textId="77777777" w:rsidR="00DC71B0" w:rsidRPr="00DC71B0" w:rsidRDefault="00DC71B0" w:rsidP="006A5EFD">
      <w:pPr>
        <w:jc w:val="both"/>
        <w:rPr>
          <w:lang w:val="en-US"/>
        </w:rPr>
      </w:pPr>
      <w:r w:rsidRPr="00DC71B0">
        <w:rPr>
          <w:lang w:val="en-US"/>
        </w:rPr>
        <w:t>The Consultant shall provide at minimum: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3"/>
        <w:gridCol w:w="6301"/>
      </w:tblGrid>
      <w:tr w:rsidR="00DC71B0" w:rsidRPr="00DC71B0" w14:paraId="1819BB09" w14:textId="77777777" w:rsidTr="009C05B9">
        <w:trPr>
          <w:tblHeader/>
          <w:tblCellSpacing w:w="15" w:type="dxa"/>
        </w:trPr>
        <w:tc>
          <w:tcPr>
            <w:tcW w:w="0" w:type="auto"/>
            <w:vAlign w:val="center"/>
            <w:hideMark/>
          </w:tcPr>
          <w:p w14:paraId="7C5E29DE" w14:textId="77777777" w:rsidR="00DC71B0" w:rsidRPr="00751617" w:rsidRDefault="00DC71B0" w:rsidP="006A5EFD">
            <w:pPr>
              <w:jc w:val="both"/>
              <w:rPr>
                <w:u w:val="single"/>
              </w:rPr>
            </w:pPr>
            <w:proofErr w:type="spellStart"/>
            <w:r w:rsidRPr="00751617">
              <w:rPr>
                <w:u w:val="single"/>
              </w:rPr>
              <w:t>Deliverable</w:t>
            </w:r>
            <w:proofErr w:type="spellEnd"/>
          </w:p>
        </w:tc>
        <w:tc>
          <w:tcPr>
            <w:tcW w:w="0" w:type="auto"/>
            <w:vAlign w:val="center"/>
            <w:hideMark/>
          </w:tcPr>
          <w:p w14:paraId="43791B51" w14:textId="77777777" w:rsidR="00DC71B0" w:rsidRPr="00751617" w:rsidRDefault="00DC71B0" w:rsidP="006A5EFD">
            <w:pPr>
              <w:jc w:val="both"/>
              <w:rPr>
                <w:u w:val="single"/>
              </w:rPr>
            </w:pPr>
            <w:proofErr w:type="spellStart"/>
            <w:r w:rsidRPr="00751617">
              <w:rPr>
                <w:u w:val="single"/>
              </w:rPr>
              <w:t>Description</w:t>
            </w:r>
            <w:proofErr w:type="spellEnd"/>
          </w:p>
        </w:tc>
      </w:tr>
      <w:tr w:rsidR="00DC71B0" w:rsidRPr="00DC71B0" w14:paraId="0BBF4A4C" w14:textId="77777777" w:rsidTr="009C05B9">
        <w:trPr>
          <w:tblCellSpacing w:w="15" w:type="dxa"/>
        </w:trPr>
        <w:tc>
          <w:tcPr>
            <w:tcW w:w="0" w:type="auto"/>
            <w:vAlign w:val="center"/>
            <w:hideMark/>
          </w:tcPr>
          <w:p w14:paraId="2E28FC1F" w14:textId="77777777" w:rsidR="00DC71B0" w:rsidRPr="00DC71B0" w:rsidRDefault="00DC71B0" w:rsidP="006A5EFD">
            <w:pPr>
              <w:jc w:val="both"/>
            </w:pPr>
            <w:r w:rsidRPr="00DC71B0">
              <w:t>D1</w:t>
            </w:r>
          </w:p>
        </w:tc>
        <w:tc>
          <w:tcPr>
            <w:tcW w:w="0" w:type="auto"/>
            <w:vAlign w:val="center"/>
            <w:hideMark/>
          </w:tcPr>
          <w:p w14:paraId="755CFF69" w14:textId="77777777" w:rsidR="00DC71B0" w:rsidRPr="00DC71B0" w:rsidRDefault="00DC71B0" w:rsidP="006A5EFD">
            <w:pPr>
              <w:jc w:val="both"/>
            </w:pPr>
            <w:proofErr w:type="spellStart"/>
            <w:r w:rsidRPr="00DC71B0">
              <w:t>Inception</w:t>
            </w:r>
            <w:proofErr w:type="spellEnd"/>
            <w:r w:rsidRPr="00DC71B0">
              <w:t xml:space="preserve"> </w:t>
            </w:r>
            <w:proofErr w:type="spellStart"/>
            <w:r w:rsidRPr="00DC71B0">
              <w:t>Report</w:t>
            </w:r>
            <w:proofErr w:type="spellEnd"/>
          </w:p>
        </w:tc>
      </w:tr>
      <w:tr w:rsidR="00DC71B0" w:rsidRPr="00DC71B0" w14:paraId="138B6B25" w14:textId="77777777" w:rsidTr="009C05B9">
        <w:trPr>
          <w:tblCellSpacing w:w="15" w:type="dxa"/>
        </w:trPr>
        <w:tc>
          <w:tcPr>
            <w:tcW w:w="0" w:type="auto"/>
            <w:vAlign w:val="center"/>
            <w:hideMark/>
          </w:tcPr>
          <w:p w14:paraId="4491EF7F" w14:textId="77777777" w:rsidR="00DC71B0" w:rsidRPr="00DC71B0" w:rsidRDefault="00DC71B0" w:rsidP="006A5EFD">
            <w:pPr>
              <w:jc w:val="both"/>
            </w:pPr>
            <w:r w:rsidRPr="00DC71B0">
              <w:t>D2</w:t>
            </w:r>
          </w:p>
        </w:tc>
        <w:tc>
          <w:tcPr>
            <w:tcW w:w="0" w:type="auto"/>
            <w:vAlign w:val="center"/>
            <w:hideMark/>
          </w:tcPr>
          <w:p w14:paraId="2D9DA338" w14:textId="77777777" w:rsidR="00DC71B0" w:rsidRPr="00DC71B0" w:rsidRDefault="00DC71B0" w:rsidP="006A5EFD">
            <w:pPr>
              <w:jc w:val="both"/>
            </w:pPr>
            <w:proofErr w:type="spellStart"/>
            <w:r w:rsidRPr="00DC71B0">
              <w:t>Inspection</w:t>
            </w:r>
            <w:proofErr w:type="spellEnd"/>
            <w:r w:rsidRPr="00DC71B0">
              <w:t xml:space="preserve"> and </w:t>
            </w:r>
            <w:proofErr w:type="spellStart"/>
            <w:r w:rsidRPr="00DC71B0">
              <w:t>Assessment</w:t>
            </w:r>
            <w:proofErr w:type="spellEnd"/>
            <w:r w:rsidRPr="00DC71B0">
              <w:t xml:space="preserve"> </w:t>
            </w:r>
            <w:proofErr w:type="spellStart"/>
            <w:r w:rsidRPr="00DC71B0">
              <w:t>Report</w:t>
            </w:r>
            <w:proofErr w:type="spellEnd"/>
          </w:p>
        </w:tc>
      </w:tr>
      <w:tr w:rsidR="00DC71B0" w:rsidRPr="00DC71B0" w14:paraId="3B3E4259" w14:textId="77777777" w:rsidTr="009C05B9">
        <w:trPr>
          <w:tblCellSpacing w:w="15" w:type="dxa"/>
        </w:trPr>
        <w:tc>
          <w:tcPr>
            <w:tcW w:w="0" w:type="auto"/>
            <w:vAlign w:val="center"/>
            <w:hideMark/>
          </w:tcPr>
          <w:p w14:paraId="669A2F13" w14:textId="77777777" w:rsidR="00DC71B0" w:rsidRPr="00DC71B0" w:rsidRDefault="00DC71B0" w:rsidP="006A5EFD">
            <w:pPr>
              <w:jc w:val="both"/>
            </w:pPr>
            <w:r w:rsidRPr="00DC71B0">
              <w:t>D3</w:t>
            </w:r>
          </w:p>
        </w:tc>
        <w:tc>
          <w:tcPr>
            <w:tcW w:w="0" w:type="auto"/>
            <w:vAlign w:val="center"/>
            <w:hideMark/>
          </w:tcPr>
          <w:p w14:paraId="440CD46D" w14:textId="77777777" w:rsidR="00DC71B0" w:rsidRPr="00DC71B0" w:rsidRDefault="00DC71B0" w:rsidP="006A5EFD">
            <w:pPr>
              <w:jc w:val="both"/>
            </w:pPr>
            <w:proofErr w:type="spellStart"/>
            <w:r w:rsidRPr="00DC71B0">
              <w:t>Temporary</w:t>
            </w:r>
            <w:proofErr w:type="spellEnd"/>
            <w:r w:rsidRPr="00DC71B0">
              <w:t xml:space="preserve"> </w:t>
            </w:r>
            <w:proofErr w:type="spellStart"/>
            <w:r w:rsidRPr="00DC71B0">
              <w:t>Stabilization</w:t>
            </w:r>
            <w:proofErr w:type="spellEnd"/>
            <w:r w:rsidRPr="00DC71B0">
              <w:t xml:space="preserve"> Measures </w:t>
            </w:r>
            <w:proofErr w:type="spellStart"/>
            <w:r w:rsidRPr="00DC71B0">
              <w:t>Design</w:t>
            </w:r>
            <w:proofErr w:type="spellEnd"/>
          </w:p>
        </w:tc>
      </w:tr>
      <w:tr w:rsidR="00DC71B0" w:rsidRPr="00DC71B0" w14:paraId="4C361523" w14:textId="77777777" w:rsidTr="009C05B9">
        <w:trPr>
          <w:tblCellSpacing w:w="15" w:type="dxa"/>
        </w:trPr>
        <w:tc>
          <w:tcPr>
            <w:tcW w:w="0" w:type="auto"/>
            <w:vAlign w:val="center"/>
            <w:hideMark/>
          </w:tcPr>
          <w:p w14:paraId="5E84279F" w14:textId="77777777" w:rsidR="00DC71B0" w:rsidRPr="00DC71B0" w:rsidRDefault="00DC71B0" w:rsidP="006A5EFD">
            <w:pPr>
              <w:jc w:val="both"/>
            </w:pPr>
            <w:r w:rsidRPr="00DC71B0">
              <w:t>D4</w:t>
            </w:r>
          </w:p>
        </w:tc>
        <w:tc>
          <w:tcPr>
            <w:tcW w:w="0" w:type="auto"/>
            <w:vAlign w:val="center"/>
            <w:hideMark/>
          </w:tcPr>
          <w:p w14:paraId="0EF0F00E" w14:textId="77777777" w:rsidR="00DC71B0" w:rsidRPr="00DC71B0" w:rsidRDefault="00DC71B0" w:rsidP="006A5EFD">
            <w:pPr>
              <w:jc w:val="both"/>
            </w:pPr>
            <w:r w:rsidRPr="00DC71B0">
              <w:t xml:space="preserve">BOQ and Cost </w:t>
            </w:r>
            <w:proofErr w:type="spellStart"/>
            <w:r w:rsidRPr="00DC71B0">
              <w:t>Estimate</w:t>
            </w:r>
            <w:proofErr w:type="spellEnd"/>
          </w:p>
        </w:tc>
      </w:tr>
      <w:tr w:rsidR="00DC71B0" w:rsidRPr="00DC71B0" w14:paraId="25026CEC" w14:textId="77777777" w:rsidTr="009C05B9">
        <w:trPr>
          <w:tblCellSpacing w:w="15" w:type="dxa"/>
        </w:trPr>
        <w:tc>
          <w:tcPr>
            <w:tcW w:w="0" w:type="auto"/>
            <w:vAlign w:val="center"/>
            <w:hideMark/>
          </w:tcPr>
          <w:p w14:paraId="51D5C791" w14:textId="77777777" w:rsidR="00DC71B0" w:rsidRPr="00DC71B0" w:rsidRDefault="00DC71B0" w:rsidP="006A5EFD">
            <w:pPr>
              <w:jc w:val="both"/>
            </w:pPr>
            <w:r w:rsidRPr="00DC71B0">
              <w:t>D5</w:t>
            </w:r>
          </w:p>
        </w:tc>
        <w:tc>
          <w:tcPr>
            <w:tcW w:w="0" w:type="auto"/>
            <w:vAlign w:val="center"/>
            <w:hideMark/>
          </w:tcPr>
          <w:p w14:paraId="1155D614" w14:textId="77777777" w:rsidR="00DC71B0" w:rsidRPr="00DC71B0" w:rsidRDefault="00DC71B0" w:rsidP="006A5EFD">
            <w:pPr>
              <w:jc w:val="both"/>
            </w:pPr>
            <w:r w:rsidRPr="00DC71B0">
              <w:t xml:space="preserve">TOR </w:t>
            </w:r>
            <w:proofErr w:type="spellStart"/>
            <w:r w:rsidRPr="00DC71B0">
              <w:t>for</w:t>
            </w:r>
            <w:proofErr w:type="spellEnd"/>
            <w:r w:rsidRPr="00DC71B0">
              <w:t xml:space="preserve"> </w:t>
            </w:r>
            <w:proofErr w:type="spellStart"/>
            <w:r w:rsidRPr="00DC71B0">
              <w:t>Execution</w:t>
            </w:r>
            <w:proofErr w:type="spellEnd"/>
          </w:p>
        </w:tc>
      </w:tr>
      <w:tr w:rsidR="00DC71B0" w:rsidRPr="00DC71B0" w14:paraId="23B3E4F9" w14:textId="77777777" w:rsidTr="009C05B9">
        <w:trPr>
          <w:tblCellSpacing w:w="15" w:type="dxa"/>
        </w:trPr>
        <w:tc>
          <w:tcPr>
            <w:tcW w:w="0" w:type="auto"/>
            <w:vAlign w:val="center"/>
            <w:hideMark/>
          </w:tcPr>
          <w:p w14:paraId="6919614A" w14:textId="77777777" w:rsidR="00DC71B0" w:rsidRPr="00DC71B0" w:rsidRDefault="00DC71B0" w:rsidP="006A5EFD">
            <w:pPr>
              <w:jc w:val="both"/>
            </w:pPr>
            <w:r w:rsidRPr="00DC71B0">
              <w:t>D6</w:t>
            </w:r>
          </w:p>
        </w:tc>
        <w:tc>
          <w:tcPr>
            <w:tcW w:w="0" w:type="auto"/>
            <w:vAlign w:val="center"/>
            <w:hideMark/>
          </w:tcPr>
          <w:p w14:paraId="0DB63FA2" w14:textId="77777777" w:rsidR="00DC71B0" w:rsidRPr="00DC71B0" w:rsidRDefault="00DC71B0" w:rsidP="006A5EFD">
            <w:pPr>
              <w:jc w:val="both"/>
            </w:pPr>
            <w:r w:rsidRPr="00DC71B0">
              <w:t xml:space="preserve">TOR </w:t>
            </w:r>
            <w:proofErr w:type="spellStart"/>
            <w:r w:rsidRPr="00DC71B0">
              <w:t>for</w:t>
            </w:r>
            <w:proofErr w:type="spellEnd"/>
            <w:r w:rsidRPr="00DC71B0">
              <w:t xml:space="preserve"> </w:t>
            </w:r>
            <w:proofErr w:type="spellStart"/>
            <w:r w:rsidRPr="00DC71B0">
              <w:t>Supervision</w:t>
            </w:r>
            <w:proofErr w:type="spellEnd"/>
          </w:p>
        </w:tc>
      </w:tr>
      <w:tr w:rsidR="00DC71B0" w:rsidRPr="00766D70" w14:paraId="3A3E22EC" w14:textId="77777777" w:rsidTr="009C05B9">
        <w:trPr>
          <w:tblCellSpacing w:w="15" w:type="dxa"/>
        </w:trPr>
        <w:tc>
          <w:tcPr>
            <w:tcW w:w="0" w:type="auto"/>
            <w:vAlign w:val="center"/>
            <w:hideMark/>
          </w:tcPr>
          <w:p w14:paraId="4763E3FF" w14:textId="77777777" w:rsidR="00DC71B0" w:rsidRPr="00DC71B0" w:rsidRDefault="00DC71B0" w:rsidP="006A5EFD">
            <w:pPr>
              <w:jc w:val="both"/>
            </w:pPr>
            <w:r w:rsidRPr="00DC71B0">
              <w:t>D7</w:t>
            </w:r>
          </w:p>
        </w:tc>
        <w:tc>
          <w:tcPr>
            <w:tcW w:w="0" w:type="auto"/>
            <w:vAlign w:val="center"/>
            <w:hideMark/>
          </w:tcPr>
          <w:p w14:paraId="5E2E88AC" w14:textId="77777777" w:rsidR="00DC71B0" w:rsidRPr="00DC71B0" w:rsidRDefault="00DC71B0" w:rsidP="006A5EFD">
            <w:pPr>
              <w:jc w:val="both"/>
              <w:rPr>
                <w:lang w:val="en-US"/>
              </w:rPr>
            </w:pPr>
            <w:r w:rsidRPr="00DC71B0">
              <w:rPr>
                <w:lang w:val="en-US"/>
              </w:rPr>
              <w:t>Final Documentation incorporating expert review comments</w:t>
            </w:r>
          </w:p>
        </w:tc>
      </w:tr>
    </w:tbl>
    <w:p w14:paraId="7CCE9BE9" w14:textId="77777777" w:rsidR="00DC71B0" w:rsidRPr="005C6220" w:rsidRDefault="00DC71B0" w:rsidP="005C6220">
      <w:pPr>
        <w:numPr>
          <w:ilvl w:val="0"/>
          <w:numId w:val="1"/>
        </w:numPr>
        <w:jc w:val="both"/>
        <w:rPr>
          <w:b/>
          <w:bCs/>
          <w:sz w:val="32"/>
          <w:szCs w:val="32"/>
        </w:rPr>
      </w:pPr>
      <w:r w:rsidRPr="005C6220">
        <w:rPr>
          <w:b/>
          <w:bCs/>
          <w:sz w:val="32"/>
          <w:szCs w:val="32"/>
        </w:rPr>
        <w:t xml:space="preserve">Schedule </w:t>
      </w:r>
    </w:p>
    <w:p w14:paraId="1D40343B" w14:textId="77777777" w:rsidR="00DC71B0" w:rsidRPr="00DC71B0" w:rsidRDefault="00DC71B0" w:rsidP="006A5EFD">
      <w:pPr>
        <w:jc w:val="both"/>
        <w:rPr>
          <w:lang w:val="en-US"/>
        </w:rPr>
      </w:pPr>
      <w:r w:rsidRPr="00DC71B0">
        <w:rPr>
          <w:lang w:val="en-US"/>
        </w:rPr>
        <w:t>The Consultant shall propose a detailed implementation schedule.</w:t>
      </w:r>
    </w:p>
    <w:p w14:paraId="43207534" w14:textId="77777777" w:rsidR="00DC71B0" w:rsidRPr="00DC71B0" w:rsidRDefault="00DC71B0" w:rsidP="006A5EFD">
      <w:pPr>
        <w:jc w:val="both"/>
        <w:rPr>
          <w:lang w:val="en-US"/>
        </w:rPr>
      </w:pPr>
      <w:r w:rsidRPr="00DC71B0">
        <w:rPr>
          <w:lang w:val="en-US"/>
        </w:rPr>
        <w:t>The maximum expected duration of the consultancy shall be:</w:t>
      </w:r>
    </w:p>
    <w:p w14:paraId="4F3D2774" w14:textId="77777777" w:rsidR="00DC71B0" w:rsidRPr="00DC71B0" w:rsidRDefault="00DC71B0" w:rsidP="006A5EFD">
      <w:pPr>
        <w:numPr>
          <w:ilvl w:val="0"/>
          <w:numId w:val="17"/>
        </w:numPr>
        <w:jc w:val="both"/>
      </w:pPr>
      <w:r w:rsidRPr="00DC71B0">
        <w:t xml:space="preserve">6 </w:t>
      </w:r>
      <w:proofErr w:type="spellStart"/>
      <w:r w:rsidRPr="00DC71B0">
        <w:t>weeks</w:t>
      </w:r>
      <w:proofErr w:type="spellEnd"/>
      <w:r w:rsidRPr="00DC71B0">
        <w:t xml:space="preserve">. </w:t>
      </w:r>
    </w:p>
    <w:p w14:paraId="781F65A1" w14:textId="77777777" w:rsidR="00DC71B0" w:rsidRPr="00DC71B0" w:rsidRDefault="00DC71B0" w:rsidP="006A5EFD">
      <w:pPr>
        <w:jc w:val="both"/>
        <w:rPr>
          <w:lang w:val="en-US"/>
        </w:rPr>
      </w:pPr>
      <w:r w:rsidRPr="00DC71B0">
        <w:rPr>
          <w:lang w:val="en-US"/>
        </w:rPr>
        <w:t>The above duration does not include the time associated with the independent expert review process.</w:t>
      </w:r>
    </w:p>
    <w:p w14:paraId="678ABF2E" w14:textId="77777777" w:rsidR="00DC71B0" w:rsidRPr="005C6220" w:rsidRDefault="00DC71B0" w:rsidP="005C6220">
      <w:pPr>
        <w:numPr>
          <w:ilvl w:val="0"/>
          <w:numId w:val="1"/>
        </w:numPr>
        <w:jc w:val="both"/>
        <w:rPr>
          <w:b/>
          <w:bCs/>
          <w:sz w:val="32"/>
          <w:szCs w:val="32"/>
        </w:rPr>
      </w:pPr>
      <w:proofErr w:type="spellStart"/>
      <w:r w:rsidRPr="005C6220">
        <w:rPr>
          <w:b/>
          <w:bCs/>
          <w:sz w:val="32"/>
          <w:szCs w:val="32"/>
        </w:rPr>
        <w:t>Consultant</w:t>
      </w:r>
      <w:proofErr w:type="spellEnd"/>
      <w:r w:rsidRPr="005C6220">
        <w:rPr>
          <w:b/>
          <w:bCs/>
          <w:sz w:val="32"/>
          <w:szCs w:val="32"/>
        </w:rPr>
        <w:t xml:space="preserve"> </w:t>
      </w:r>
      <w:proofErr w:type="spellStart"/>
      <w:r w:rsidRPr="005C6220">
        <w:rPr>
          <w:b/>
          <w:bCs/>
          <w:sz w:val="32"/>
          <w:szCs w:val="32"/>
        </w:rPr>
        <w:t>Requirements</w:t>
      </w:r>
      <w:proofErr w:type="spellEnd"/>
      <w:r w:rsidRPr="005C6220">
        <w:rPr>
          <w:b/>
          <w:bCs/>
          <w:sz w:val="32"/>
          <w:szCs w:val="32"/>
        </w:rPr>
        <w:t xml:space="preserve"> </w:t>
      </w:r>
    </w:p>
    <w:p w14:paraId="50D544EA" w14:textId="77777777" w:rsidR="00DC71B0" w:rsidRPr="00DC71B0" w:rsidRDefault="00DC71B0" w:rsidP="006A5EFD">
      <w:pPr>
        <w:jc w:val="both"/>
        <w:rPr>
          <w:lang w:val="en-US"/>
        </w:rPr>
      </w:pPr>
      <w:r w:rsidRPr="00DC71B0">
        <w:rPr>
          <w:lang w:val="en-US"/>
        </w:rPr>
        <w:t>The Consultant shall demonstrate experience in:</w:t>
      </w:r>
    </w:p>
    <w:p w14:paraId="20C1B2DB" w14:textId="77777777" w:rsidR="00DC71B0" w:rsidRPr="00DC71B0" w:rsidRDefault="00DC71B0" w:rsidP="006A5EFD">
      <w:pPr>
        <w:numPr>
          <w:ilvl w:val="0"/>
          <w:numId w:val="19"/>
        </w:numPr>
        <w:jc w:val="both"/>
        <w:rPr>
          <w:lang w:val="en-US"/>
        </w:rPr>
      </w:pPr>
      <w:r w:rsidRPr="00DC71B0">
        <w:rPr>
          <w:lang w:val="en-US"/>
        </w:rPr>
        <w:t xml:space="preserve">rehabilitation of bridges or industrial structures </w:t>
      </w:r>
    </w:p>
    <w:p w14:paraId="41F739F9" w14:textId="77777777" w:rsidR="00DC71B0" w:rsidRPr="00DC71B0" w:rsidRDefault="00DC71B0" w:rsidP="006A5EFD">
      <w:pPr>
        <w:numPr>
          <w:ilvl w:val="0"/>
          <w:numId w:val="19"/>
        </w:numPr>
        <w:jc w:val="both"/>
        <w:rPr>
          <w:lang w:val="en-US"/>
        </w:rPr>
      </w:pPr>
      <w:r w:rsidRPr="00DC71B0">
        <w:rPr>
          <w:lang w:val="en-US"/>
        </w:rPr>
        <w:t xml:space="preserve">steel structures and anti-corrosion systems </w:t>
      </w:r>
    </w:p>
    <w:p w14:paraId="4477EB0F" w14:textId="77777777" w:rsidR="00DC71B0" w:rsidRPr="00DC71B0" w:rsidRDefault="00DC71B0" w:rsidP="006A5EFD">
      <w:pPr>
        <w:numPr>
          <w:ilvl w:val="0"/>
          <w:numId w:val="19"/>
        </w:numPr>
        <w:jc w:val="both"/>
      </w:pPr>
      <w:proofErr w:type="spellStart"/>
      <w:r w:rsidRPr="00DC71B0">
        <w:t>preparation</w:t>
      </w:r>
      <w:proofErr w:type="spellEnd"/>
      <w:r w:rsidRPr="00DC71B0">
        <w:t xml:space="preserve"> </w:t>
      </w:r>
      <w:proofErr w:type="spellStart"/>
      <w:r w:rsidRPr="00DC71B0">
        <w:t>of</w:t>
      </w:r>
      <w:proofErr w:type="spellEnd"/>
      <w:r w:rsidRPr="00DC71B0">
        <w:t xml:space="preserve"> </w:t>
      </w:r>
      <w:proofErr w:type="spellStart"/>
      <w:r w:rsidRPr="00DC71B0">
        <w:t>rehabilitation</w:t>
      </w:r>
      <w:proofErr w:type="spellEnd"/>
      <w:r w:rsidRPr="00DC71B0">
        <w:t xml:space="preserve"> </w:t>
      </w:r>
      <w:proofErr w:type="spellStart"/>
      <w:r w:rsidRPr="00DC71B0">
        <w:t>technical</w:t>
      </w:r>
      <w:proofErr w:type="spellEnd"/>
      <w:r w:rsidRPr="00DC71B0">
        <w:t xml:space="preserve"> </w:t>
      </w:r>
      <w:proofErr w:type="spellStart"/>
      <w:r w:rsidRPr="00DC71B0">
        <w:t>documentation</w:t>
      </w:r>
      <w:proofErr w:type="spellEnd"/>
      <w:r w:rsidRPr="00DC71B0">
        <w:t xml:space="preserve"> </w:t>
      </w:r>
    </w:p>
    <w:p w14:paraId="478183FA" w14:textId="77777777" w:rsidR="00DC71B0" w:rsidRPr="00DC71B0" w:rsidRDefault="00DC71B0" w:rsidP="006A5EFD">
      <w:pPr>
        <w:numPr>
          <w:ilvl w:val="0"/>
          <w:numId w:val="19"/>
        </w:numPr>
        <w:jc w:val="both"/>
      </w:pPr>
      <w:proofErr w:type="spellStart"/>
      <w:r w:rsidRPr="00DC71B0">
        <w:t>operational</w:t>
      </w:r>
      <w:proofErr w:type="spellEnd"/>
      <w:r w:rsidRPr="00DC71B0">
        <w:t xml:space="preserve"> </w:t>
      </w:r>
      <w:proofErr w:type="spellStart"/>
      <w:r w:rsidRPr="00DC71B0">
        <w:t>infrastructure</w:t>
      </w:r>
      <w:proofErr w:type="spellEnd"/>
      <w:r w:rsidRPr="00DC71B0">
        <w:t xml:space="preserve"> </w:t>
      </w:r>
      <w:proofErr w:type="spellStart"/>
      <w:r w:rsidRPr="00DC71B0">
        <w:t>projects</w:t>
      </w:r>
      <w:proofErr w:type="spellEnd"/>
      <w:r w:rsidRPr="00DC71B0">
        <w:t xml:space="preserve">. </w:t>
      </w:r>
    </w:p>
    <w:p w14:paraId="4EB0EC61" w14:textId="77777777" w:rsidR="00DC71B0" w:rsidRPr="00DC71B0" w:rsidRDefault="00DC71B0" w:rsidP="006A5EFD">
      <w:pPr>
        <w:jc w:val="both"/>
        <w:rPr>
          <w:lang w:val="en-US"/>
        </w:rPr>
      </w:pPr>
      <w:r w:rsidRPr="00DC71B0">
        <w:rPr>
          <w:lang w:val="en-US"/>
        </w:rPr>
        <w:lastRenderedPageBreak/>
        <w:t>Experience in temporary stabilization projects shall be considered an advantage.</w:t>
      </w:r>
    </w:p>
    <w:p w14:paraId="4F2B6EEB" w14:textId="42257046" w:rsidR="00DC71B0" w:rsidRPr="005C6220" w:rsidRDefault="00DC71B0" w:rsidP="005C6220">
      <w:pPr>
        <w:numPr>
          <w:ilvl w:val="0"/>
          <w:numId w:val="1"/>
        </w:numPr>
        <w:jc w:val="both"/>
        <w:rPr>
          <w:b/>
          <w:bCs/>
          <w:sz w:val="32"/>
          <w:szCs w:val="32"/>
        </w:rPr>
      </w:pPr>
      <w:r w:rsidRPr="005C6220">
        <w:rPr>
          <w:b/>
          <w:bCs/>
          <w:sz w:val="32"/>
          <w:szCs w:val="32"/>
        </w:rPr>
        <w:t xml:space="preserve">GWP </w:t>
      </w:r>
      <w:proofErr w:type="spellStart"/>
      <w:r w:rsidRPr="005C6220">
        <w:rPr>
          <w:b/>
          <w:bCs/>
          <w:sz w:val="32"/>
          <w:szCs w:val="32"/>
        </w:rPr>
        <w:t>Responsibilities</w:t>
      </w:r>
      <w:proofErr w:type="spellEnd"/>
      <w:r w:rsidRPr="005C6220">
        <w:rPr>
          <w:b/>
          <w:bCs/>
          <w:sz w:val="32"/>
          <w:szCs w:val="32"/>
        </w:rPr>
        <w:t xml:space="preserve"> </w:t>
      </w:r>
    </w:p>
    <w:p w14:paraId="504B0B08" w14:textId="77777777" w:rsidR="00DC71B0" w:rsidRPr="00DC71B0" w:rsidRDefault="00DC71B0" w:rsidP="006A5EFD">
      <w:pPr>
        <w:jc w:val="both"/>
        <w:rPr>
          <w:lang w:val="en-US"/>
        </w:rPr>
      </w:pPr>
      <w:r w:rsidRPr="00DC71B0">
        <w:rPr>
          <w:lang w:val="en-US"/>
        </w:rPr>
        <w:t>GWP shall be responsible for:</w:t>
      </w:r>
    </w:p>
    <w:p w14:paraId="69F30DB1" w14:textId="77777777" w:rsidR="00DC71B0" w:rsidRPr="00DC71B0" w:rsidRDefault="00DC71B0" w:rsidP="006A5EFD">
      <w:pPr>
        <w:numPr>
          <w:ilvl w:val="0"/>
          <w:numId w:val="22"/>
        </w:numPr>
        <w:jc w:val="both"/>
      </w:pPr>
      <w:proofErr w:type="spellStart"/>
      <w:r w:rsidRPr="00DC71B0">
        <w:t>providing</w:t>
      </w:r>
      <w:proofErr w:type="spellEnd"/>
      <w:r w:rsidRPr="00DC71B0">
        <w:t xml:space="preserve"> </w:t>
      </w:r>
      <w:proofErr w:type="spellStart"/>
      <w:r w:rsidRPr="00DC71B0">
        <w:t>available</w:t>
      </w:r>
      <w:proofErr w:type="spellEnd"/>
      <w:r w:rsidRPr="00DC71B0">
        <w:t xml:space="preserve"> </w:t>
      </w:r>
      <w:proofErr w:type="spellStart"/>
      <w:r w:rsidRPr="00DC71B0">
        <w:t>documentation</w:t>
      </w:r>
      <w:proofErr w:type="spellEnd"/>
      <w:r w:rsidRPr="00DC71B0">
        <w:t xml:space="preserve"> </w:t>
      </w:r>
    </w:p>
    <w:p w14:paraId="2C612CB3" w14:textId="77777777" w:rsidR="00DC71B0" w:rsidRPr="00DC71B0" w:rsidRDefault="00DC71B0" w:rsidP="006A5EFD">
      <w:pPr>
        <w:numPr>
          <w:ilvl w:val="0"/>
          <w:numId w:val="22"/>
        </w:numPr>
        <w:jc w:val="both"/>
        <w:rPr>
          <w:lang w:val="en-US"/>
        </w:rPr>
      </w:pPr>
      <w:r w:rsidRPr="00DC71B0">
        <w:rPr>
          <w:lang w:val="en-US"/>
        </w:rPr>
        <w:t xml:space="preserve">facilitating reasonable access to the infrastructure </w:t>
      </w:r>
    </w:p>
    <w:p w14:paraId="26FC89FF" w14:textId="77777777" w:rsidR="00DC71B0" w:rsidRPr="00DC71B0" w:rsidRDefault="00DC71B0" w:rsidP="006A5EFD">
      <w:pPr>
        <w:numPr>
          <w:ilvl w:val="0"/>
          <w:numId w:val="22"/>
        </w:numPr>
        <w:jc w:val="both"/>
        <w:rPr>
          <w:lang w:val="en-US"/>
        </w:rPr>
      </w:pPr>
      <w:r w:rsidRPr="00DC71B0">
        <w:rPr>
          <w:lang w:val="en-US"/>
        </w:rPr>
        <w:t xml:space="preserve">managing and financing the independent expert review process </w:t>
      </w:r>
    </w:p>
    <w:p w14:paraId="4146D39A" w14:textId="77777777" w:rsidR="00DC71B0" w:rsidRPr="00DC71B0" w:rsidRDefault="00DC71B0" w:rsidP="006A5EFD">
      <w:pPr>
        <w:numPr>
          <w:ilvl w:val="0"/>
          <w:numId w:val="22"/>
        </w:numPr>
        <w:jc w:val="both"/>
        <w:rPr>
          <w:lang w:val="en-US"/>
        </w:rPr>
      </w:pPr>
      <w:r w:rsidRPr="00DC71B0">
        <w:rPr>
          <w:lang w:val="en-US"/>
        </w:rPr>
        <w:t xml:space="preserve">coordinating operational requirements during inspections. </w:t>
      </w:r>
    </w:p>
    <w:p w14:paraId="55309E39" w14:textId="77777777" w:rsidR="00DC71B0" w:rsidRPr="005C6220" w:rsidRDefault="00DC71B0" w:rsidP="005C6220">
      <w:pPr>
        <w:numPr>
          <w:ilvl w:val="0"/>
          <w:numId w:val="1"/>
        </w:numPr>
        <w:jc w:val="both"/>
        <w:rPr>
          <w:b/>
          <w:bCs/>
          <w:sz w:val="32"/>
          <w:szCs w:val="32"/>
        </w:rPr>
      </w:pPr>
      <w:r w:rsidRPr="005C6220">
        <w:rPr>
          <w:b/>
          <w:bCs/>
          <w:sz w:val="32"/>
          <w:szCs w:val="32"/>
        </w:rPr>
        <w:t xml:space="preserve">General </w:t>
      </w:r>
      <w:proofErr w:type="spellStart"/>
      <w:r w:rsidRPr="005C6220">
        <w:rPr>
          <w:b/>
          <w:bCs/>
          <w:sz w:val="32"/>
          <w:szCs w:val="32"/>
        </w:rPr>
        <w:t>Considerations</w:t>
      </w:r>
      <w:proofErr w:type="spellEnd"/>
      <w:r w:rsidRPr="005C6220">
        <w:rPr>
          <w:b/>
          <w:bCs/>
          <w:sz w:val="32"/>
          <w:szCs w:val="32"/>
        </w:rPr>
        <w:t xml:space="preserve"> </w:t>
      </w:r>
    </w:p>
    <w:p w14:paraId="4532E465" w14:textId="77777777" w:rsidR="00DC71B0" w:rsidRPr="00DC71B0" w:rsidRDefault="00DC71B0" w:rsidP="006A5EFD">
      <w:pPr>
        <w:jc w:val="both"/>
        <w:rPr>
          <w:lang w:val="en-US"/>
        </w:rPr>
      </w:pPr>
      <w:r w:rsidRPr="00DC71B0">
        <w:rPr>
          <w:lang w:val="en-US"/>
        </w:rPr>
        <w:t>The purpose of this consultancy is to develop practical and economically reasonable temporary operational stabilization measures that allow safe operation of the pipe bridge during the transitional period prior to future replacement of the infrastructure.</w:t>
      </w:r>
    </w:p>
    <w:p w14:paraId="4C70E1EA" w14:textId="77777777" w:rsidR="00DC71B0" w:rsidRPr="00DC71B0" w:rsidRDefault="00DC71B0" w:rsidP="006A5EFD">
      <w:pPr>
        <w:jc w:val="both"/>
        <w:rPr>
          <w:lang w:val="en-US"/>
        </w:rPr>
      </w:pPr>
      <w:r w:rsidRPr="00DC71B0">
        <w:rPr>
          <w:lang w:val="en-US"/>
        </w:rPr>
        <w:t>This consultancy does not constitute a complete structural redesign or reconstruction project.</w:t>
      </w:r>
    </w:p>
    <w:p w14:paraId="2197A514" w14:textId="77777777" w:rsidR="00DC71B0" w:rsidRPr="00DC71B0" w:rsidRDefault="00DC71B0" w:rsidP="006A5EFD">
      <w:pPr>
        <w:jc w:val="both"/>
        <w:rPr>
          <w:lang w:val="en-US"/>
        </w:rPr>
      </w:pPr>
      <w:r w:rsidRPr="00DC71B0">
        <w:rPr>
          <w:lang w:val="en-US"/>
        </w:rPr>
        <w:t>The Consultant shall not be responsible for guaranteeing long-term structural performance beyond the intended temporary operational extension period.</w:t>
      </w:r>
    </w:p>
    <w:p w14:paraId="51A4A64A" w14:textId="77777777" w:rsidR="00DC71B0" w:rsidRPr="00DC71B0" w:rsidRDefault="00DC71B0" w:rsidP="006A5EFD">
      <w:pPr>
        <w:jc w:val="both"/>
        <w:rPr>
          <w:lang w:val="en-US"/>
        </w:rPr>
      </w:pPr>
      <w:r w:rsidRPr="00DC71B0">
        <w:rPr>
          <w:lang w:val="en-US"/>
        </w:rPr>
        <w:t>If major unforeseen structural deficiencies are identified during the assessment, the Consultant shall notify GWP and may recommend additional investigations or studies outside the scope of the current assignment.</w:t>
      </w:r>
    </w:p>
    <w:p w14:paraId="64D45270" w14:textId="77777777" w:rsidR="004051E8" w:rsidRPr="00DC71B0" w:rsidRDefault="004051E8" w:rsidP="006A5EFD">
      <w:pPr>
        <w:jc w:val="both"/>
        <w:rPr>
          <w:lang w:val="en-US"/>
        </w:rPr>
      </w:pPr>
    </w:p>
    <w:sectPr w:rsidR="004051E8" w:rsidRPr="00DC71B0" w:rsidSect="00BF12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74A4"/>
    <w:multiLevelType w:val="multilevel"/>
    <w:tmpl w:val="F99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56256"/>
    <w:multiLevelType w:val="multilevel"/>
    <w:tmpl w:val="975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93DBD"/>
    <w:multiLevelType w:val="multilevel"/>
    <w:tmpl w:val="997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A4C2E"/>
    <w:multiLevelType w:val="multilevel"/>
    <w:tmpl w:val="A1C0F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B2560"/>
    <w:multiLevelType w:val="multilevel"/>
    <w:tmpl w:val="392A7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D7627"/>
    <w:multiLevelType w:val="multilevel"/>
    <w:tmpl w:val="0FDCE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0056A"/>
    <w:multiLevelType w:val="multilevel"/>
    <w:tmpl w:val="A3CC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7A66A6"/>
    <w:multiLevelType w:val="multilevel"/>
    <w:tmpl w:val="5F2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6457A"/>
    <w:multiLevelType w:val="multilevel"/>
    <w:tmpl w:val="3F24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71C47"/>
    <w:multiLevelType w:val="multilevel"/>
    <w:tmpl w:val="E6C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D7218"/>
    <w:multiLevelType w:val="multilevel"/>
    <w:tmpl w:val="94A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13A59"/>
    <w:multiLevelType w:val="multilevel"/>
    <w:tmpl w:val="745EA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F3F9C"/>
    <w:multiLevelType w:val="multilevel"/>
    <w:tmpl w:val="2FBE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A4A64"/>
    <w:multiLevelType w:val="multilevel"/>
    <w:tmpl w:val="5050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F0CA3"/>
    <w:multiLevelType w:val="multilevel"/>
    <w:tmpl w:val="DE6C6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66C00"/>
    <w:multiLevelType w:val="multilevel"/>
    <w:tmpl w:val="2332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F0076"/>
    <w:multiLevelType w:val="multilevel"/>
    <w:tmpl w:val="B1163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F7E89"/>
    <w:multiLevelType w:val="multilevel"/>
    <w:tmpl w:val="52D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22350"/>
    <w:multiLevelType w:val="multilevel"/>
    <w:tmpl w:val="D55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31B7E"/>
    <w:multiLevelType w:val="multilevel"/>
    <w:tmpl w:val="3EC4363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5396FF1"/>
    <w:multiLevelType w:val="multilevel"/>
    <w:tmpl w:val="61A69B8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6AF77FB"/>
    <w:multiLevelType w:val="multilevel"/>
    <w:tmpl w:val="40D8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C1B84"/>
    <w:multiLevelType w:val="multilevel"/>
    <w:tmpl w:val="8DCC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899332">
    <w:abstractNumId w:val="6"/>
  </w:num>
  <w:num w:numId="2" w16cid:durableId="1880242588">
    <w:abstractNumId w:val="4"/>
  </w:num>
  <w:num w:numId="3" w16cid:durableId="656302560">
    <w:abstractNumId w:val="13"/>
  </w:num>
  <w:num w:numId="4" w16cid:durableId="1160849447">
    <w:abstractNumId w:val="3"/>
  </w:num>
  <w:num w:numId="5" w16cid:durableId="31851862">
    <w:abstractNumId w:val="1"/>
  </w:num>
  <w:num w:numId="6" w16cid:durableId="153110822">
    <w:abstractNumId w:val="18"/>
  </w:num>
  <w:num w:numId="7" w16cid:durableId="1612785496">
    <w:abstractNumId w:val="22"/>
  </w:num>
  <w:num w:numId="8" w16cid:durableId="2026055380">
    <w:abstractNumId w:val="2"/>
  </w:num>
  <w:num w:numId="9" w16cid:durableId="244000633">
    <w:abstractNumId w:val="12"/>
  </w:num>
  <w:num w:numId="10" w16cid:durableId="2008289922">
    <w:abstractNumId w:val="21"/>
  </w:num>
  <w:num w:numId="11" w16cid:durableId="668757080">
    <w:abstractNumId w:val="10"/>
  </w:num>
  <w:num w:numId="12" w16cid:durableId="1320814703">
    <w:abstractNumId w:val="9"/>
  </w:num>
  <w:num w:numId="13" w16cid:durableId="1463884742">
    <w:abstractNumId w:val="7"/>
  </w:num>
  <w:num w:numId="14" w16cid:durableId="2087219115">
    <w:abstractNumId w:val="8"/>
  </w:num>
  <w:num w:numId="15" w16cid:durableId="1104963162">
    <w:abstractNumId w:val="11"/>
  </w:num>
  <w:num w:numId="16" w16cid:durableId="993872225">
    <w:abstractNumId w:val="14"/>
  </w:num>
  <w:num w:numId="17" w16cid:durableId="1740638824">
    <w:abstractNumId w:val="15"/>
  </w:num>
  <w:num w:numId="18" w16cid:durableId="1261521168">
    <w:abstractNumId w:val="19"/>
  </w:num>
  <w:num w:numId="19" w16cid:durableId="1744254846">
    <w:abstractNumId w:val="0"/>
  </w:num>
  <w:num w:numId="20" w16cid:durableId="2019500386">
    <w:abstractNumId w:val="5"/>
  </w:num>
  <w:num w:numId="21" w16cid:durableId="711425772">
    <w:abstractNumId w:val="16"/>
  </w:num>
  <w:num w:numId="22" w16cid:durableId="1195655955">
    <w:abstractNumId w:val="17"/>
  </w:num>
  <w:num w:numId="23" w16cid:durableId="140660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5B"/>
    <w:rsid w:val="00052206"/>
    <w:rsid w:val="00060E71"/>
    <w:rsid w:val="002003F6"/>
    <w:rsid w:val="002673EF"/>
    <w:rsid w:val="003E7625"/>
    <w:rsid w:val="004051E8"/>
    <w:rsid w:val="0041046D"/>
    <w:rsid w:val="005C6220"/>
    <w:rsid w:val="006A5D27"/>
    <w:rsid w:val="006A5EFD"/>
    <w:rsid w:val="006B775B"/>
    <w:rsid w:val="006C7423"/>
    <w:rsid w:val="00751617"/>
    <w:rsid w:val="00766D70"/>
    <w:rsid w:val="00815989"/>
    <w:rsid w:val="009076CF"/>
    <w:rsid w:val="00924FE1"/>
    <w:rsid w:val="009C05B9"/>
    <w:rsid w:val="00A13776"/>
    <w:rsid w:val="00A44AE7"/>
    <w:rsid w:val="00BA2B2C"/>
    <w:rsid w:val="00BF123C"/>
    <w:rsid w:val="00C65A19"/>
    <w:rsid w:val="00DC71B0"/>
    <w:rsid w:val="00E01CB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4F57"/>
  <w15:chartTrackingRefBased/>
  <w15:docId w15:val="{7659A011-5881-461B-9F6A-1B54E48F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7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7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77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77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77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77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77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77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77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7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77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77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77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77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77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77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77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775B"/>
    <w:rPr>
      <w:rFonts w:eastAsiaTheme="majorEastAsia" w:cstheme="majorBidi"/>
      <w:color w:val="272727" w:themeColor="text1" w:themeTint="D8"/>
    </w:rPr>
  </w:style>
  <w:style w:type="paragraph" w:styleId="Ttulo">
    <w:name w:val="Title"/>
    <w:basedOn w:val="Normal"/>
    <w:next w:val="Normal"/>
    <w:link w:val="TtuloCar"/>
    <w:uiPriority w:val="10"/>
    <w:qFormat/>
    <w:rsid w:val="006B7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77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77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77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775B"/>
    <w:pPr>
      <w:spacing w:before="160"/>
      <w:jc w:val="center"/>
    </w:pPr>
    <w:rPr>
      <w:i/>
      <w:iCs/>
      <w:color w:val="404040" w:themeColor="text1" w:themeTint="BF"/>
    </w:rPr>
  </w:style>
  <w:style w:type="character" w:customStyle="1" w:styleId="CitaCar">
    <w:name w:val="Cita Car"/>
    <w:basedOn w:val="Fuentedeprrafopredeter"/>
    <w:link w:val="Cita"/>
    <w:uiPriority w:val="29"/>
    <w:rsid w:val="006B775B"/>
    <w:rPr>
      <w:i/>
      <w:iCs/>
      <w:color w:val="404040" w:themeColor="text1" w:themeTint="BF"/>
    </w:rPr>
  </w:style>
  <w:style w:type="paragraph" w:styleId="Prrafodelista">
    <w:name w:val="List Paragraph"/>
    <w:basedOn w:val="Normal"/>
    <w:uiPriority w:val="34"/>
    <w:qFormat/>
    <w:rsid w:val="006B775B"/>
    <w:pPr>
      <w:ind w:left="720"/>
      <w:contextualSpacing/>
    </w:pPr>
  </w:style>
  <w:style w:type="character" w:styleId="nfasisintenso">
    <w:name w:val="Intense Emphasis"/>
    <w:basedOn w:val="Fuentedeprrafopredeter"/>
    <w:uiPriority w:val="21"/>
    <w:qFormat/>
    <w:rsid w:val="006B775B"/>
    <w:rPr>
      <w:i/>
      <w:iCs/>
      <w:color w:val="0F4761" w:themeColor="accent1" w:themeShade="BF"/>
    </w:rPr>
  </w:style>
  <w:style w:type="paragraph" w:styleId="Citadestacada">
    <w:name w:val="Intense Quote"/>
    <w:basedOn w:val="Normal"/>
    <w:next w:val="Normal"/>
    <w:link w:val="CitadestacadaCar"/>
    <w:uiPriority w:val="30"/>
    <w:qFormat/>
    <w:rsid w:val="006B7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775B"/>
    <w:rPr>
      <w:i/>
      <w:iCs/>
      <w:color w:val="0F4761" w:themeColor="accent1" w:themeShade="BF"/>
    </w:rPr>
  </w:style>
  <w:style w:type="character" w:styleId="Referenciaintensa">
    <w:name w:val="Intense Reference"/>
    <w:basedOn w:val="Fuentedeprrafopredeter"/>
    <w:uiPriority w:val="32"/>
    <w:qFormat/>
    <w:rsid w:val="006B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1456</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 Estebanez, Miguel Angel</dc:creator>
  <cp:keywords/>
  <dc:description/>
  <cp:lastModifiedBy>Mazo Estebanez, Miguel Angel</cp:lastModifiedBy>
  <cp:revision>12</cp:revision>
  <dcterms:created xsi:type="dcterms:W3CDTF">2026-05-19T05:57:00Z</dcterms:created>
  <dcterms:modified xsi:type="dcterms:W3CDTF">2026-05-19T07:46:00Z</dcterms:modified>
</cp:coreProperties>
</file>