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53DA" w14:textId="247A15A1" w:rsidR="00F05A39" w:rsidRPr="00A254FB" w:rsidRDefault="00F05A39" w:rsidP="00F05A39">
      <w:pPr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სატენდერო ინფორმაცია</w:t>
      </w:r>
    </w:p>
    <w:p w14:paraId="5CAD54B6" w14:textId="77777777" w:rsidR="008E0D6F" w:rsidRDefault="00AC4478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 xml:space="preserve">შპს „საქართველოს საერთაშორისო ენერგეტიკული </w:t>
      </w:r>
      <w:r w:rsidR="00991A73" w:rsidRPr="00A254FB">
        <w:rPr>
          <w:rFonts w:ascii="Sylfaen" w:hAnsi="Sylfaen"/>
          <w:b/>
          <w:bCs/>
          <w:lang w:val="ka-GE"/>
        </w:rPr>
        <w:t>კო</w:t>
      </w:r>
      <w:r w:rsidRPr="00A254FB">
        <w:rPr>
          <w:rFonts w:ascii="Sylfaen" w:hAnsi="Sylfaen"/>
          <w:b/>
          <w:bCs/>
          <w:lang w:val="ka-GE"/>
        </w:rPr>
        <w:t>რპორაცია</w:t>
      </w:r>
      <w:r w:rsidR="00E10FBD" w:rsidRPr="00A254FB">
        <w:rPr>
          <w:rFonts w:ascii="Sylfaen" w:hAnsi="Sylfaen"/>
          <w:b/>
          <w:bCs/>
          <w:lang w:val="ka-GE"/>
        </w:rPr>
        <w:t>“</w:t>
      </w:r>
      <w:r w:rsidRPr="00A254FB">
        <w:rPr>
          <w:rFonts w:ascii="Sylfaen" w:hAnsi="Sylfaen"/>
          <w:b/>
          <w:bCs/>
          <w:lang w:val="ka-GE"/>
        </w:rPr>
        <w:t xml:space="preserve"> აცხადებს ტენდერს </w:t>
      </w:r>
      <w:r w:rsidR="008E0D6F">
        <w:rPr>
          <w:rFonts w:ascii="Sylfaen" w:hAnsi="Sylfaen"/>
          <w:b/>
          <w:bCs/>
          <w:lang w:val="ka-GE"/>
        </w:rPr>
        <w:t xml:space="preserve"> </w:t>
      </w:r>
    </w:p>
    <w:p w14:paraId="74199901" w14:textId="77777777" w:rsidR="00E75E4C" w:rsidRPr="00E75E4C" w:rsidRDefault="00E75E4C" w:rsidP="00E75E4C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</w:rPr>
      </w:pPr>
      <w:proofErr w:type="spellStart"/>
      <w:r w:rsidRPr="00E75E4C">
        <w:rPr>
          <w:rFonts w:ascii="Sylfaen" w:hAnsi="Sylfaen"/>
          <w:b/>
          <w:bCs/>
        </w:rPr>
        <w:t>რაჭა</w:t>
      </w:r>
      <w:proofErr w:type="spellEnd"/>
      <w:r w:rsidRPr="00E75E4C">
        <w:rPr>
          <w:rFonts w:ascii="Sylfaen" w:hAnsi="Sylfaen"/>
          <w:b/>
          <w:bCs/>
        </w:rPr>
        <w:t>–</w:t>
      </w:r>
      <w:proofErr w:type="spellStart"/>
      <w:r w:rsidRPr="00E75E4C">
        <w:rPr>
          <w:rFonts w:ascii="Sylfaen" w:hAnsi="Sylfaen"/>
          <w:b/>
          <w:bCs/>
        </w:rPr>
        <w:t>რიცეულას</w:t>
      </w:r>
      <w:proofErr w:type="spellEnd"/>
      <w:r w:rsidRPr="00E75E4C">
        <w:rPr>
          <w:rFonts w:ascii="Sylfaen" w:hAnsi="Sylfaen"/>
          <w:b/>
          <w:bCs/>
        </w:rPr>
        <w:t xml:space="preserve"> </w:t>
      </w:r>
      <w:proofErr w:type="spellStart"/>
      <w:r w:rsidRPr="00E75E4C">
        <w:rPr>
          <w:rFonts w:ascii="Sylfaen" w:hAnsi="Sylfaen"/>
          <w:b/>
          <w:bCs/>
        </w:rPr>
        <w:t>ჰესების</w:t>
      </w:r>
      <w:proofErr w:type="spellEnd"/>
      <w:r w:rsidRPr="00E75E4C">
        <w:rPr>
          <w:rFonts w:ascii="Sylfaen" w:hAnsi="Sylfaen"/>
          <w:b/>
          <w:bCs/>
        </w:rPr>
        <w:t xml:space="preserve"> </w:t>
      </w:r>
      <w:proofErr w:type="spellStart"/>
      <w:r w:rsidRPr="00E75E4C">
        <w:rPr>
          <w:rFonts w:ascii="Sylfaen" w:hAnsi="Sylfaen"/>
          <w:b/>
          <w:bCs/>
        </w:rPr>
        <w:t>კომპლექსზე</w:t>
      </w:r>
      <w:proofErr w:type="spellEnd"/>
      <w:r w:rsidRPr="00E75E4C">
        <w:rPr>
          <w:rFonts w:ascii="Sylfaen" w:hAnsi="Sylfaen"/>
          <w:b/>
          <w:bCs/>
        </w:rPr>
        <w:t xml:space="preserve"> </w:t>
      </w:r>
      <w:proofErr w:type="spellStart"/>
      <w:r w:rsidRPr="00E75E4C">
        <w:rPr>
          <w:rFonts w:ascii="Sylfaen" w:hAnsi="Sylfaen"/>
          <w:b/>
          <w:bCs/>
        </w:rPr>
        <w:t>გეოდინამიკური</w:t>
      </w:r>
      <w:proofErr w:type="spellEnd"/>
      <w:r w:rsidRPr="00E75E4C">
        <w:rPr>
          <w:rFonts w:ascii="Sylfaen" w:hAnsi="Sylfaen"/>
          <w:b/>
          <w:bCs/>
        </w:rPr>
        <w:t xml:space="preserve"> </w:t>
      </w:r>
      <w:proofErr w:type="spellStart"/>
      <w:r w:rsidRPr="00E75E4C">
        <w:rPr>
          <w:rFonts w:ascii="Sylfaen" w:hAnsi="Sylfaen"/>
          <w:b/>
          <w:bCs/>
        </w:rPr>
        <w:t>პროცესების</w:t>
      </w:r>
      <w:proofErr w:type="spellEnd"/>
      <w:r w:rsidRPr="00E75E4C">
        <w:rPr>
          <w:rFonts w:ascii="Sylfaen" w:hAnsi="Sylfaen"/>
          <w:b/>
          <w:bCs/>
        </w:rPr>
        <w:t xml:space="preserve"> </w:t>
      </w:r>
      <w:proofErr w:type="spellStart"/>
      <w:r w:rsidRPr="00E75E4C">
        <w:rPr>
          <w:rFonts w:ascii="Sylfaen" w:hAnsi="Sylfaen"/>
          <w:b/>
          <w:bCs/>
        </w:rPr>
        <w:t>რისკების</w:t>
      </w:r>
      <w:proofErr w:type="spellEnd"/>
      <w:r w:rsidRPr="00E75E4C">
        <w:rPr>
          <w:rFonts w:ascii="Sylfaen" w:hAnsi="Sylfaen"/>
          <w:b/>
          <w:bCs/>
        </w:rPr>
        <w:t xml:space="preserve"> </w:t>
      </w:r>
      <w:proofErr w:type="spellStart"/>
      <w:r w:rsidRPr="00E75E4C">
        <w:rPr>
          <w:rFonts w:ascii="Sylfaen" w:hAnsi="Sylfaen"/>
          <w:b/>
          <w:bCs/>
        </w:rPr>
        <w:t>შეფასების</w:t>
      </w:r>
      <w:proofErr w:type="spellEnd"/>
      <w:r w:rsidRPr="00E75E4C">
        <w:rPr>
          <w:rFonts w:ascii="Sylfaen" w:hAnsi="Sylfaen"/>
          <w:b/>
          <w:bCs/>
        </w:rPr>
        <w:t xml:space="preserve"> </w:t>
      </w:r>
      <w:proofErr w:type="spellStart"/>
      <w:r w:rsidRPr="00E75E4C">
        <w:rPr>
          <w:rFonts w:ascii="Sylfaen" w:hAnsi="Sylfaen"/>
          <w:b/>
          <w:bCs/>
        </w:rPr>
        <w:t>მომსახურებაზე</w:t>
      </w:r>
      <w:proofErr w:type="spellEnd"/>
    </w:p>
    <w:p w14:paraId="150FA1F1" w14:textId="29462F68" w:rsidR="00E75E4C" w:rsidRPr="00E75E4C" w:rsidRDefault="00E75E4C" w:rsidP="00E75E4C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</w:rPr>
      </w:pPr>
      <w:r w:rsidRPr="00E75E4C">
        <w:rPr>
          <w:rFonts w:ascii="Sylfaen" w:hAnsi="Sylfaen"/>
          <w:b/>
          <w:bCs/>
        </w:rPr>
        <w:t>#0</w:t>
      </w:r>
      <w:r w:rsidR="004C4730">
        <w:rPr>
          <w:rFonts w:ascii="Sylfaen" w:hAnsi="Sylfaen"/>
          <w:b/>
          <w:bCs/>
        </w:rPr>
        <w:t>6</w:t>
      </w:r>
      <w:r w:rsidRPr="00E75E4C">
        <w:rPr>
          <w:rFonts w:ascii="Sylfaen" w:hAnsi="Sylfaen"/>
          <w:b/>
          <w:bCs/>
        </w:rPr>
        <w:t xml:space="preserve">/07-GIEC-HPP / </w:t>
      </w:r>
      <w:proofErr w:type="spellStart"/>
      <w:r w:rsidRPr="00E75E4C">
        <w:rPr>
          <w:rFonts w:ascii="Sylfaen" w:hAnsi="Sylfaen"/>
          <w:b/>
          <w:bCs/>
        </w:rPr>
        <w:t>Racha-Ritseula</w:t>
      </w:r>
      <w:proofErr w:type="spellEnd"/>
      <w:r w:rsidRPr="00E75E4C">
        <w:rPr>
          <w:rFonts w:ascii="Sylfaen" w:hAnsi="Sylfaen"/>
          <w:b/>
          <w:bCs/>
        </w:rPr>
        <w:t xml:space="preserve"> HPP Geodynamic Risk Assessment -26</w:t>
      </w:r>
    </w:p>
    <w:p w14:paraId="795E59BE" w14:textId="77777777" w:rsidR="008F114F" w:rsidRPr="00A254FB" w:rsidRDefault="008F114F" w:rsidP="00E75E4C">
      <w:pPr>
        <w:shd w:val="clear" w:color="auto" w:fill="FFFFFF"/>
        <w:spacing w:after="0" w:line="240" w:lineRule="auto"/>
        <w:jc w:val="center"/>
        <w:rPr>
          <w:rFonts w:ascii="Sylfaen" w:hAnsi="Sylfaen"/>
          <w:bCs/>
          <w:lang w:val="ka-GE"/>
        </w:rPr>
      </w:pPr>
    </w:p>
    <w:p w14:paraId="3F9E9481" w14:textId="3EBBBC42" w:rsidR="00261990" w:rsidRPr="00235640" w:rsidRDefault="00261990" w:rsidP="00261990">
      <w:pPr>
        <w:rPr>
          <w:rFonts w:ascii="Sylfaen" w:hAnsi="Sylfaen"/>
          <w:b/>
          <w:bCs/>
          <w:lang w:val="ru-RU"/>
        </w:rPr>
      </w:pPr>
      <w:r w:rsidRPr="00235640">
        <w:rPr>
          <w:rFonts w:ascii="Sylfaen" w:hAnsi="Sylfaen" w:cs="Sylfaen"/>
          <w:b/>
          <w:bCs/>
          <w:lang w:val="ka-GE"/>
        </w:rPr>
        <w:t>ტექნიკური</w:t>
      </w:r>
      <w:r w:rsidRPr="00235640">
        <w:rPr>
          <w:rFonts w:ascii="Sylfaen" w:hAnsi="Sylfaen"/>
          <w:b/>
          <w:bCs/>
          <w:lang w:val="ka-GE"/>
        </w:rPr>
        <w:t xml:space="preserve"> </w:t>
      </w:r>
      <w:r w:rsidRPr="00235640">
        <w:rPr>
          <w:rFonts w:ascii="Sylfaen" w:hAnsi="Sylfaen" w:cs="Sylfaen"/>
          <w:b/>
          <w:bCs/>
          <w:lang w:val="ka-GE"/>
        </w:rPr>
        <w:t>დავალება</w:t>
      </w:r>
    </w:p>
    <w:p w14:paraId="3E493DE3" w14:textId="7FF3A683" w:rsidR="005517E3" w:rsidRDefault="00261990" w:rsidP="005517E3">
      <w:pPr>
        <w:spacing w:after="60" w:line="252" w:lineRule="auto"/>
        <w:rPr>
          <w:rFonts w:ascii="Sylfaen" w:eastAsia="Sylfaen" w:hAnsi="Sylfaen"/>
        </w:rPr>
      </w:pPr>
      <w:proofErr w:type="spellStart"/>
      <w:r w:rsidRPr="00235640">
        <w:rPr>
          <w:rFonts w:ascii="Sylfaen" w:hAnsi="Sylfaen" w:cs="Sylfaen"/>
          <w:b/>
          <w:bCs/>
        </w:rPr>
        <w:t>შესყიდვის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ობიექტი</w:t>
      </w:r>
      <w:proofErr w:type="spellEnd"/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r w:rsidR="00E75E4C">
        <w:rPr>
          <w:rFonts w:ascii="Sylfaen" w:eastAsia="Sylfaen" w:hAnsi="Sylfaen"/>
        </w:rPr>
        <w:t xml:space="preserve"> </w:t>
      </w:r>
    </w:p>
    <w:p w14:paraId="008A87B4" w14:textId="52F04EEF" w:rsidR="00E75E4C" w:rsidRDefault="00E75E4C" w:rsidP="00E75E4C">
      <w:pPr>
        <w:spacing w:after="60" w:line="252" w:lineRule="auto"/>
        <w:jc w:val="both"/>
      </w:pPr>
      <w:proofErr w:type="spellStart"/>
      <w:r w:rsidRPr="00E75E4C">
        <w:t>რაჭა</w:t>
      </w:r>
      <w:proofErr w:type="spellEnd"/>
      <w:r w:rsidRPr="00E75E4C">
        <w:t>–</w:t>
      </w:r>
      <w:proofErr w:type="spellStart"/>
      <w:r w:rsidRPr="00E75E4C">
        <w:t>რიცეულას</w:t>
      </w:r>
      <w:proofErr w:type="spellEnd"/>
      <w:r w:rsidRPr="00E75E4C">
        <w:t xml:space="preserve"> </w:t>
      </w:r>
      <w:proofErr w:type="spellStart"/>
      <w:r w:rsidRPr="00E75E4C">
        <w:t>ჰესების</w:t>
      </w:r>
      <w:proofErr w:type="spellEnd"/>
      <w:r w:rsidRPr="00E75E4C">
        <w:t xml:space="preserve"> </w:t>
      </w:r>
      <w:proofErr w:type="spellStart"/>
      <w:r w:rsidRPr="00E75E4C">
        <w:t>კომპლექსზე</w:t>
      </w:r>
      <w:proofErr w:type="spellEnd"/>
      <w:r w:rsidRPr="00E75E4C">
        <w:t xml:space="preserve"> </w:t>
      </w:r>
      <w:proofErr w:type="spellStart"/>
      <w:r w:rsidRPr="00E75E4C">
        <w:t>გეოდინამიკური</w:t>
      </w:r>
      <w:proofErr w:type="spellEnd"/>
      <w:r w:rsidRPr="00E75E4C">
        <w:t xml:space="preserve"> </w:t>
      </w:r>
      <w:proofErr w:type="spellStart"/>
      <w:r w:rsidRPr="00E75E4C">
        <w:t>პროცესების</w:t>
      </w:r>
      <w:proofErr w:type="spellEnd"/>
      <w:r w:rsidRPr="00E75E4C">
        <w:t xml:space="preserve"> </w:t>
      </w:r>
      <w:proofErr w:type="spellStart"/>
      <w:r w:rsidRPr="00E75E4C">
        <w:t>რისკების</w:t>
      </w:r>
      <w:proofErr w:type="spellEnd"/>
      <w:r w:rsidRPr="00E75E4C">
        <w:t xml:space="preserve"> </w:t>
      </w:r>
      <w:proofErr w:type="spellStart"/>
      <w:r w:rsidRPr="00E75E4C">
        <w:t>შეფასების</w:t>
      </w:r>
      <w:proofErr w:type="spellEnd"/>
      <w:r w:rsidRPr="00E75E4C">
        <w:t xml:space="preserve">, </w:t>
      </w:r>
      <w:proofErr w:type="spellStart"/>
      <w:r w:rsidRPr="00E75E4C">
        <w:t>მონიტორინგისა</w:t>
      </w:r>
      <w:proofErr w:type="spellEnd"/>
      <w:r w:rsidRPr="00E75E4C">
        <w:t xml:space="preserve"> </w:t>
      </w:r>
      <w:proofErr w:type="spellStart"/>
      <w:r w:rsidRPr="00E75E4C">
        <w:t>და</w:t>
      </w:r>
      <w:proofErr w:type="spellEnd"/>
      <w:r w:rsidRPr="00E75E4C">
        <w:t xml:space="preserve"> </w:t>
      </w:r>
      <w:proofErr w:type="spellStart"/>
      <w:r w:rsidRPr="00E75E4C">
        <w:t>შესაბამისი</w:t>
      </w:r>
      <w:proofErr w:type="spellEnd"/>
      <w:r w:rsidRPr="00E75E4C">
        <w:t xml:space="preserve"> </w:t>
      </w:r>
      <w:proofErr w:type="spellStart"/>
      <w:r w:rsidRPr="00E75E4C">
        <w:t>რეკომენდაციების</w:t>
      </w:r>
      <w:proofErr w:type="spellEnd"/>
      <w:r w:rsidRPr="00E75E4C">
        <w:t xml:space="preserve"> </w:t>
      </w:r>
      <w:proofErr w:type="spellStart"/>
      <w:r w:rsidRPr="00E75E4C">
        <w:t>მომზადების</w:t>
      </w:r>
      <w:proofErr w:type="spellEnd"/>
      <w:r w:rsidRPr="00E75E4C">
        <w:t xml:space="preserve"> </w:t>
      </w:r>
      <w:proofErr w:type="spellStart"/>
      <w:r w:rsidRPr="00E75E4C">
        <w:t>მომსახურება</w:t>
      </w:r>
      <w:proofErr w:type="spellEnd"/>
      <w:r w:rsidRPr="00E75E4C">
        <w:t>.</w:t>
      </w:r>
    </w:p>
    <w:p w14:paraId="475917DB" w14:textId="77777777" w:rsidR="00A81473" w:rsidRDefault="00A81473" w:rsidP="00261990">
      <w:pPr>
        <w:rPr>
          <w:rFonts w:ascii="Sylfaen" w:hAnsi="Sylfaen"/>
          <w:b/>
          <w:bCs/>
        </w:rPr>
      </w:pPr>
    </w:p>
    <w:p w14:paraId="766D0D01" w14:textId="41960463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1. </w:t>
      </w:r>
      <w:proofErr w:type="spellStart"/>
      <w:r w:rsidRPr="00235640">
        <w:rPr>
          <w:rFonts w:ascii="Sylfaen" w:hAnsi="Sylfaen" w:cs="Sylfaen"/>
          <w:b/>
          <w:bCs/>
        </w:rPr>
        <w:t>სამუშაოს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აღწერა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და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მიზანი</w:t>
      </w:r>
      <w:proofErr w:type="spellEnd"/>
    </w:p>
    <w:p w14:paraId="04AB4E2D" w14:textId="5DCF260A" w:rsidR="00E75E4C" w:rsidRPr="00E75E4C" w:rsidRDefault="00E75E4C" w:rsidP="00E75E4C">
      <w:pPr>
        <w:spacing w:after="60" w:line="252" w:lineRule="auto"/>
        <w:jc w:val="both"/>
        <w:rPr>
          <w:rFonts w:ascii="Sylfaen" w:eastAsia="Sylfaen" w:hAnsi="Sylfaen"/>
        </w:rPr>
      </w:pPr>
      <w:proofErr w:type="spellStart"/>
      <w:r w:rsidRPr="00E75E4C">
        <w:rPr>
          <w:rFonts w:ascii="Sylfaen" w:eastAsia="Sylfaen" w:hAnsi="Sylfaen"/>
        </w:rPr>
        <w:t>სამუშაოები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უნდა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განხორციელდეს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თანდართული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ტექნიკური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დავალების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შესაბამისად</w:t>
      </w:r>
      <w:proofErr w:type="spellEnd"/>
      <w:r w:rsidRPr="00E75E4C">
        <w:rPr>
          <w:rFonts w:ascii="Sylfaen" w:eastAsia="Sylfaen" w:hAnsi="Sylfaen"/>
        </w:rPr>
        <w:t xml:space="preserve">, </w:t>
      </w:r>
      <w:proofErr w:type="spellStart"/>
      <w:r w:rsidRPr="00E75E4C">
        <w:rPr>
          <w:rFonts w:ascii="Sylfaen" w:eastAsia="Sylfaen" w:hAnsi="Sylfaen"/>
        </w:rPr>
        <w:t>რომელიც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წარმოდგენილია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დანართი</w:t>
      </w:r>
      <w:proofErr w:type="spellEnd"/>
      <w:r w:rsidRPr="00E75E4C">
        <w:rPr>
          <w:rFonts w:ascii="Sylfaen" w:eastAsia="Sylfaen" w:hAnsi="Sylfaen"/>
        </w:rPr>
        <w:t xml:space="preserve"> №1-ის </w:t>
      </w:r>
      <w:proofErr w:type="spellStart"/>
      <w:r w:rsidRPr="00E75E4C">
        <w:rPr>
          <w:rFonts w:ascii="Sylfaen" w:eastAsia="Sylfaen" w:hAnsi="Sylfaen"/>
        </w:rPr>
        <w:t>სახით</w:t>
      </w:r>
      <w:proofErr w:type="spellEnd"/>
      <w:r w:rsidRPr="00E75E4C">
        <w:rPr>
          <w:rFonts w:ascii="Sylfaen" w:eastAsia="Sylfaen" w:hAnsi="Sylfaen"/>
        </w:rPr>
        <w:t>.</w:t>
      </w:r>
    </w:p>
    <w:p w14:paraId="3AE2D4A3" w14:textId="77777777" w:rsidR="00E75E4C" w:rsidRPr="00E75E4C" w:rsidRDefault="00E75E4C" w:rsidP="00E75E4C">
      <w:pPr>
        <w:spacing w:after="60" w:line="252" w:lineRule="auto"/>
        <w:jc w:val="both"/>
        <w:rPr>
          <w:rFonts w:ascii="Sylfaen" w:eastAsia="Sylfaen" w:hAnsi="Sylfaen"/>
        </w:rPr>
      </w:pPr>
      <w:proofErr w:type="spellStart"/>
      <w:r w:rsidRPr="00E75E4C">
        <w:rPr>
          <w:rFonts w:ascii="Sylfaen" w:eastAsia="Sylfaen" w:hAnsi="Sylfaen"/>
        </w:rPr>
        <w:t>მომსახურების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მიზანია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რაჭა</w:t>
      </w:r>
      <w:proofErr w:type="spellEnd"/>
      <w:r w:rsidRPr="00E75E4C">
        <w:rPr>
          <w:rFonts w:ascii="Sylfaen" w:eastAsia="Sylfaen" w:hAnsi="Sylfaen"/>
        </w:rPr>
        <w:t>–</w:t>
      </w:r>
      <w:proofErr w:type="spellStart"/>
      <w:r w:rsidRPr="00E75E4C">
        <w:rPr>
          <w:rFonts w:ascii="Sylfaen" w:eastAsia="Sylfaen" w:hAnsi="Sylfaen"/>
        </w:rPr>
        <w:t>რიცეულას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ჰესების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კომპლექსის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ნაგებობების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განთავსების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დერეფანში</w:t>
      </w:r>
      <w:proofErr w:type="spellEnd"/>
      <w:r w:rsidRPr="00E75E4C">
        <w:rPr>
          <w:rFonts w:ascii="Sylfaen" w:eastAsia="Sylfaen" w:hAnsi="Sylfaen"/>
        </w:rPr>
        <w:t xml:space="preserve">, </w:t>
      </w:r>
      <w:proofErr w:type="spellStart"/>
      <w:r w:rsidRPr="00E75E4C">
        <w:rPr>
          <w:rFonts w:ascii="Sylfaen" w:eastAsia="Sylfaen" w:hAnsi="Sylfaen"/>
        </w:rPr>
        <w:t>მდ</w:t>
      </w:r>
      <w:proofErr w:type="spellEnd"/>
      <w:r w:rsidRPr="00E75E4C">
        <w:rPr>
          <w:rFonts w:ascii="Sylfaen" w:eastAsia="Sylfaen" w:hAnsi="Sylfaen"/>
        </w:rPr>
        <w:t xml:space="preserve">. </w:t>
      </w:r>
      <w:proofErr w:type="spellStart"/>
      <w:r w:rsidRPr="00E75E4C">
        <w:rPr>
          <w:rFonts w:ascii="Sylfaen" w:eastAsia="Sylfaen" w:hAnsi="Sylfaen"/>
        </w:rPr>
        <w:t>რიცეულას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მარჯვენა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სანაპიროზე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გამავალი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გზის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მიმდებარე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ფერდობზე</w:t>
      </w:r>
      <w:proofErr w:type="spellEnd"/>
      <w:r w:rsidRPr="00E75E4C">
        <w:rPr>
          <w:rFonts w:ascii="Sylfaen" w:eastAsia="Sylfaen" w:hAnsi="Sylfaen"/>
        </w:rPr>
        <w:t xml:space="preserve">, </w:t>
      </w:r>
      <w:proofErr w:type="spellStart"/>
      <w:r w:rsidRPr="00E75E4C">
        <w:rPr>
          <w:rFonts w:ascii="Sylfaen" w:eastAsia="Sylfaen" w:hAnsi="Sylfaen"/>
        </w:rPr>
        <w:t>სადერივაციო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მილსადენის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დერეფნის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გადამკვეთ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ბუნებრივ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ხევებში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და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გავლენის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ზონაში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მოქცეულ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მდ</w:t>
      </w:r>
      <w:proofErr w:type="spellEnd"/>
      <w:r w:rsidRPr="00E75E4C">
        <w:rPr>
          <w:rFonts w:ascii="Sylfaen" w:eastAsia="Sylfaen" w:hAnsi="Sylfaen"/>
        </w:rPr>
        <w:t xml:space="preserve">. </w:t>
      </w:r>
      <w:proofErr w:type="spellStart"/>
      <w:r w:rsidRPr="00E75E4C">
        <w:rPr>
          <w:rFonts w:ascii="Sylfaen" w:eastAsia="Sylfaen" w:hAnsi="Sylfaen"/>
        </w:rPr>
        <w:t>რიცეულას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კალაპოტში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არსებული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საშიში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გეოლოგიური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და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გეოდინამიკური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პროცესების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შეფასება</w:t>
      </w:r>
      <w:proofErr w:type="spellEnd"/>
      <w:r w:rsidRPr="00E75E4C">
        <w:rPr>
          <w:rFonts w:ascii="Sylfaen" w:eastAsia="Sylfaen" w:hAnsi="Sylfaen"/>
        </w:rPr>
        <w:t xml:space="preserve">, </w:t>
      </w:r>
      <w:proofErr w:type="spellStart"/>
      <w:r w:rsidRPr="00E75E4C">
        <w:rPr>
          <w:rFonts w:ascii="Sylfaen" w:eastAsia="Sylfaen" w:hAnsi="Sylfaen"/>
        </w:rPr>
        <w:t>მონიტორინგი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და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პრევენციული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ღონისძიებების</w:t>
      </w:r>
      <w:proofErr w:type="spellEnd"/>
      <w:r w:rsidRPr="00E75E4C">
        <w:rPr>
          <w:rFonts w:ascii="Sylfaen" w:eastAsia="Sylfaen" w:hAnsi="Sylfaen"/>
        </w:rPr>
        <w:t xml:space="preserve"> </w:t>
      </w:r>
      <w:proofErr w:type="spellStart"/>
      <w:r w:rsidRPr="00E75E4C">
        <w:rPr>
          <w:rFonts w:ascii="Sylfaen" w:eastAsia="Sylfaen" w:hAnsi="Sylfaen"/>
        </w:rPr>
        <w:t>განსაზღვრა</w:t>
      </w:r>
      <w:proofErr w:type="spellEnd"/>
      <w:r w:rsidRPr="00E75E4C">
        <w:rPr>
          <w:rFonts w:ascii="Sylfaen" w:eastAsia="Sylfaen" w:hAnsi="Sylfaen"/>
        </w:rPr>
        <w:t>.</w:t>
      </w:r>
    </w:p>
    <w:p w14:paraId="4C23E2FB" w14:textId="2B044536" w:rsidR="007D2415" w:rsidRDefault="007D2415" w:rsidP="007D2415">
      <w:pPr>
        <w:spacing w:after="60" w:line="252" w:lineRule="auto"/>
      </w:pPr>
    </w:p>
    <w:p w14:paraId="7839090C" w14:textId="77777777" w:rsidR="00E75E4C" w:rsidRPr="00E75E4C" w:rsidRDefault="00A725FC" w:rsidP="00E75E4C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2. </w:t>
      </w:r>
      <w:proofErr w:type="spellStart"/>
      <w:r w:rsidR="00E75E4C" w:rsidRPr="00E75E4C">
        <w:rPr>
          <w:rFonts w:ascii="Sylfaen" w:hAnsi="Sylfaen"/>
          <w:b/>
          <w:bCs/>
        </w:rPr>
        <w:t>მომსახურების</w:t>
      </w:r>
      <w:proofErr w:type="spellEnd"/>
      <w:r w:rsidR="00E75E4C" w:rsidRPr="00E75E4C">
        <w:rPr>
          <w:rFonts w:ascii="Sylfaen" w:hAnsi="Sylfaen"/>
          <w:b/>
          <w:bCs/>
        </w:rPr>
        <w:t xml:space="preserve"> </w:t>
      </w:r>
      <w:proofErr w:type="spellStart"/>
      <w:r w:rsidR="00E75E4C" w:rsidRPr="00E75E4C">
        <w:rPr>
          <w:rFonts w:ascii="Sylfaen" w:hAnsi="Sylfaen"/>
          <w:b/>
          <w:bCs/>
        </w:rPr>
        <w:t>ფარგლებში</w:t>
      </w:r>
      <w:proofErr w:type="spellEnd"/>
      <w:r w:rsidR="00E75E4C" w:rsidRPr="00E75E4C">
        <w:rPr>
          <w:rFonts w:ascii="Sylfaen" w:hAnsi="Sylfaen"/>
          <w:b/>
          <w:bCs/>
        </w:rPr>
        <w:t xml:space="preserve"> </w:t>
      </w:r>
      <w:proofErr w:type="spellStart"/>
      <w:r w:rsidR="00E75E4C" w:rsidRPr="00E75E4C">
        <w:rPr>
          <w:rFonts w:ascii="Sylfaen" w:hAnsi="Sylfaen"/>
          <w:b/>
          <w:bCs/>
        </w:rPr>
        <w:t>უნდა</w:t>
      </w:r>
      <w:proofErr w:type="spellEnd"/>
      <w:r w:rsidR="00E75E4C" w:rsidRPr="00E75E4C">
        <w:rPr>
          <w:rFonts w:ascii="Sylfaen" w:hAnsi="Sylfaen"/>
          <w:b/>
          <w:bCs/>
        </w:rPr>
        <w:t xml:space="preserve"> </w:t>
      </w:r>
      <w:proofErr w:type="spellStart"/>
      <w:r w:rsidR="00E75E4C" w:rsidRPr="00E75E4C">
        <w:rPr>
          <w:rFonts w:ascii="Sylfaen" w:hAnsi="Sylfaen"/>
          <w:b/>
          <w:bCs/>
        </w:rPr>
        <w:t>განხორციელდეს</w:t>
      </w:r>
      <w:proofErr w:type="spellEnd"/>
      <w:r w:rsidR="00E75E4C" w:rsidRPr="00E75E4C">
        <w:rPr>
          <w:rFonts w:ascii="Sylfaen" w:hAnsi="Sylfaen"/>
          <w:b/>
          <w:bCs/>
        </w:rPr>
        <w:t>:</w:t>
      </w:r>
    </w:p>
    <w:p w14:paraId="3F1D0C8B" w14:textId="58C53A99" w:rsidR="00E75E4C" w:rsidRPr="00E75E4C" w:rsidRDefault="00E75E4C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E75E4C">
        <w:rPr>
          <w:rFonts w:ascii="Sylfaen" w:hAnsi="Sylfaen"/>
        </w:rPr>
        <w:t>ჰესის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ნაგებობების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განთავსების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დერეფნის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ვიზუალური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დათვალიერება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და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შეფასება</w:t>
      </w:r>
      <w:proofErr w:type="spellEnd"/>
      <w:r w:rsidRPr="00E75E4C">
        <w:rPr>
          <w:rFonts w:ascii="Sylfaen" w:hAnsi="Sylfaen"/>
        </w:rPr>
        <w:t>;</w:t>
      </w:r>
    </w:p>
    <w:p w14:paraId="5876FBA6" w14:textId="543B7BCD" w:rsidR="00E75E4C" w:rsidRPr="00E75E4C" w:rsidRDefault="00E75E4C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E75E4C">
        <w:rPr>
          <w:rFonts w:ascii="Sylfaen" w:hAnsi="Sylfaen"/>
        </w:rPr>
        <w:t>მდ</w:t>
      </w:r>
      <w:proofErr w:type="spellEnd"/>
      <w:r w:rsidRPr="00E75E4C">
        <w:rPr>
          <w:rFonts w:ascii="Sylfaen" w:hAnsi="Sylfaen"/>
        </w:rPr>
        <w:t xml:space="preserve">. </w:t>
      </w:r>
      <w:proofErr w:type="spellStart"/>
      <w:r w:rsidRPr="00E75E4C">
        <w:rPr>
          <w:rFonts w:ascii="Sylfaen" w:hAnsi="Sylfaen"/>
        </w:rPr>
        <w:t>რიცეულას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მარჯვენა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სანაპიროზე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გამავალი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გზის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მიმდებარე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ფერდობის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მდგომარეობის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შეფასება</w:t>
      </w:r>
      <w:proofErr w:type="spellEnd"/>
      <w:r w:rsidRPr="00E75E4C">
        <w:rPr>
          <w:rFonts w:ascii="Sylfaen" w:hAnsi="Sylfaen"/>
        </w:rPr>
        <w:t>;</w:t>
      </w:r>
    </w:p>
    <w:p w14:paraId="67A0F043" w14:textId="01692B12" w:rsidR="00E75E4C" w:rsidRPr="00E75E4C" w:rsidRDefault="00E75E4C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E75E4C">
        <w:rPr>
          <w:rFonts w:ascii="Sylfaen" w:hAnsi="Sylfaen"/>
        </w:rPr>
        <w:t>სადერივაციო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მილსადენის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დერეფნის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გადამკვეთი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ბუნებრივი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ხევების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დათვალიერება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და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შეფასება</w:t>
      </w:r>
      <w:proofErr w:type="spellEnd"/>
      <w:r w:rsidRPr="00E75E4C">
        <w:rPr>
          <w:rFonts w:ascii="Sylfaen" w:hAnsi="Sylfaen"/>
        </w:rPr>
        <w:t>;</w:t>
      </w:r>
    </w:p>
    <w:p w14:paraId="242E15D4" w14:textId="18636D0D" w:rsidR="00E75E4C" w:rsidRPr="00E75E4C" w:rsidRDefault="00E75E4C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E75E4C">
        <w:rPr>
          <w:rFonts w:ascii="Sylfaen" w:hAnsi="Sylfaen"/>
        </w:rPr>
        <w:t>გავლენის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ზონაში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მოქცეული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მდ</w:t>
      </w:r>
      <w:proofErr w:type="spellEnd"/>
      <w:r w:rsidRPr="00E75E4C">
        <w:rPr>
          <w:rFonts w:ascii="Sylfaen" w:hAnsi="Sylfaen"/>
        </w:rPr>
        <w:t xml:space="preserve">. </w:t>
      </w:r>
      <w:proofErr w:type="spellStart"/>
      <w:r w:rsidRPr="00E75E4C">
        <w:rPr>
          <w:rFonts w:ascii="Sylfaen" w:hAnsi="Sylfaen"/>
        </w:rPr>
        <w:t>რიცეულას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კალაპოტის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ვიზუალური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დათვალიერება</w:t>
      </w:r>
      <w:proofErr w:type="spellEnd"/>
      <w:r w:rsidRPr="00E75E4C">
        <w:rPr>
          <w:rFonts w:ascii="Sylfaen" w:hAnsi="Sylfaen"/>
        </w:rPr>
        <w:t>;</w:t>
      </w:r>
    </w:p>
    <w:p w14:paraId="1708378A" w14:textId="11A7B728" w:rsidR="00E75E4C" w:rsidRPr="00E75E4C" w:rsidRDefault="00E75E4C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E75E4C">
        <w:rPr>
          <w:rFonts w:ascii="Sylfaen" w:hAnsi="Sylfaen"/>
        </w:rPr>
        <w:t>სანიტარული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ხარჯის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მოცულობასა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და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ფერდობის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მდგრადობას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შორის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შესაძლო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კავშირის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შეფასება</w:t>
      </w:r>
      <w:proofErr w:type="spellEnd"/>
      <w:r w:rsidRPr="00E75E4C">
        <w:rPr>
          <w:rFonts w:ascii="Sylfaen" w:hAnsi="Sylfaen"/>
        </w:rPr>
        <w:t>;</w:t>
      </w:r>
    </w:p>
    <w:p w14:paraId="31477496" w14:textId="5013AE99" w:rsidR="00E75E4C" w:rsidRPr="00E75E4C" w:rsidRDefault="00E75E4C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E75E4C">
        <w:rPr>
          <w:rFonts w:ascii="Sylfaen" w:hAnsi="Sylfaen"/>
        </w:rPr>
        <w:t>სათავე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ნაგებობის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ზედა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ბიეფში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გეოდინამიკური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პროცესების</w:t>
      </w:r>
      <w:proofErr w:type="spellEnd"/>
      <w:r w:rsidRPr="00E75E4C">
        <w:rPr>
          <w:rFonts w:ascii="Sylfaen" w:hAnsi="Sylfaen"/>
        </w:rPr>
        <w:t xml:space="preserve">, </w:t>
      </w:r>
      <w:proofErr w:type="spellStart"/>
      <w:r w:rsidRPr="00E75E4C">
        <w:rPr>
          <w:rFonts w:ascii="Sylfaen" w:hAnsi="Sylfaen"/>
        </w:rPr>
        <w:t>მათ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შორის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ღვარცოფმაფორმირებელი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კერების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მონიტორინგი</w:t>
      </w:r>
      <w:proofErr w:type="spellEnd"/>
      <w:r w:rsidRPr="00E75E4C">
        <w:rPr>
          <w:rFonts w:ascii="Sylfaen" w:hAnsi="Sylfaen"/>
        </w:rPr>
        <w:t>;</w:t>
      </w:r>
    </w:p>
    <w:p w14:paraId="1D5074F6" w14:textId="24CBB6E4" w:rsidR="00E75E4C" w:rsidRPr="00E75E4C" w:rsidRDefault="00E75E4C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E75E4C">
        <w:rPr>
          <w:rFonts w:ascii="Sylfaen" w:hAnsi="Sylfaen"/>
        </w:rPr>
        <w:t>საშიში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გეოდინამიკური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პროცესების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განვითარების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დაკვირვება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და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შეფასება</w:t>
      </w:r>
      <w:proofErr w:type="spellEnd"/>
      <w:r w:rsidRPr="00E75E4C">
        <w:rPr>
          <w:rFonts w:ascii="Sylfaen" w:hAnsi="Sylfaen"/>
        </w:rPr>
        <w:t>;</w:t>
      </w:r>
    </w:p>
    <w:p w14:paraId="32A3CC5F" w14:textId="5D6424B9" w:rsidR="00E75E4C" w:rsidRPr="00E75E4C" w:rsidRDefault="00E75E4C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E75E4C">
        <w:rPr>
          <w:rFonts w:ascii="Sylfaen" w:hAnsi="Sylfaen"/>
        </w:rPr>
        <w:t>ფერდობების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მდგრადობის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შემოწმება</w:t>
      </w:r>
      <w:proofErr w:type="spellEnd"/>
      <w:r w:rsidRPr="00E75E4C">
        <w:rPr>
          <w:rFonts w:ascii="Sylfaen" w:hAnsi="Sylfaen"/>
        </w:rPr>
        <w:t>;</w:t>
      </w:r>
    </w:p>
    <w:p w14:paraId="50E42B88" w14:textId="117C96AB" w:rsidR="00E75E4C" w:rsidRPr="00E75E4C" w:rsidRDefault="00E75E4C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E75E4C">
        <w:rPr>
          <w:rFonts w:ascii="Sylfaen" w:hAnsi="Sylfaen"/>
        </w:rPr>
        <w:t>ბუნებრივი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ხევებისა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და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მდ</w:t>
      </w:r>
      <w:proofErr w:type="spellEnd"/>
      <w:r w:rsidRPr="00E75E4C">
        <w:rPr>
          <w:rFonts w:ascii="Sylfaen" w:hAnsi="Sylfaen"/>
        </w:rPr>
        <w:t xml:space="preserve">. </w:t>
      </w:r>
      <w:proofErr w:type="spellStart"/>
      <w:r w:rsidRPr="00E75E4C">
        <w:rPr>
          <w:rFonts w:ascii="Sylfaen" w:hAnsi="Sylfaen"/>
        </w:rPr>
        <w:t>რიცეულას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კალაპოტის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შესაძლო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ჩახერგვის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რისკების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შეფასება</w:t>
      </w:r>
      <w:proofErr w:type="spellEnd"/>
      <w:r w:rsidRPr="00E75E4C">
        <w:rPr>
          <w:rFonts w:ascii="Sylfaen" w:hAnsi="Sylfaen"/>
        </w:rPr>
        <w:t>;</w:t>
      </w:r>
    </w:p>
    <w:p w14:paraId="5C66E422" w14:textId="2FC14A0F" w:rsidR="00E75E4C" w:rsidRPr="00E75E4C" w:rsidRDefault="00E75E4C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E75E4C">
        <w:rPr>
          <w:rFonts w:ascii="Sylfaen" w:hAnsi="Sylfaen"/>
        </w:rPr>
        <w:t>საჭიროების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შემთხვევაში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კალაპოტის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ჩახერგვის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პრევენციული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ღონისძიებების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შემოთავაზება</w:t>
      </w:r>
      <w:proofErr w:type="spellEnd"/>
      <w:r w:rsidRPr="00E75E4C">
        <w:rPr>
          <w:rFonts w:ascii="Sylfaen" w:hAnsi="Sylfaen"/>
        </w:rPr>
        <w:t>;</w:t>
      </w:r>
    </w:p>
    <w:p w14:paraId="724AE37C" w14:textId="13A34BC8" w:rsidR="00E75E4C" w:rsidRPr="00E75E4C" w:rsidRDefault="00E75E4C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E75E4C">
        <w:rPr>
          <w:rFonts w:ascii="Sylfaen" w:hAnsi="Sylfaen"/>
        </w:rPr>
        <w:t>ჰესის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ნაგებობების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დაზიანების</w:t>
      </w:r>
      <w:proofErr w:type="spellEnd"/>
      <w:r w:rsidRPr="00E75E4C">
        <w:rPr>
          <w:rFonts w:ascii="Sylfaen" w:hAnsi="Sylfaen"/>
        </w:rPr>
        <w:t xml:space="preserve">, </w:t>
      </w:r>
      <w:proofErr w:type="spellStart"/>
      <w:r w:rsidRPr="00E75E4C">
        <w:rPr>
          <w:rFonts w:ascii="Sylfaen" w:hAnsi="Sylfaen"/>
        </w:rPr>
        <w:t>ადამიანთა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დაშავებისა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და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გარემოზე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უარყოფითი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ზემოქმედების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პრევენციის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მიზნით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შესაბამისი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რეკომენდაციების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მომზადება</w:t>
      </w:r>
      <w:proofErr w:type="spellEnd"/>
      <w:r w:rsidRPr="00E75E4C">
        <w:rPr>
          <w:rFonts w:ascii="Sylfaen" w:hAnsi="Sylfaen"/>
        </w:rPr>
        <w:t>;</w:t>
      </w:r>
    </w:p>
    <w:p w14:paraId="3E0604E8" w14:textId="1AFCA96D" w:rsidR="00E75E4C" w:rsidRPr="00E75E4C" w:rsidRDefault="00E75E4C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E75E4C">
        <w:rPr>
          <w:rFonts w:ascii="Sylfaen" w:hAnsi="Sylfaen"/>
        </w:rPr>
        <w:t>დამატებითი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შემარბილებელი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ღონისძიებების</w:t>
      </w:r>
      <w:proofErr w:type="spellEnd"/>
      <w:r w:rsidRPr="00E75E4C">
        <w:rPr>
          <w:rFonts w:ascii="Sylfaen" w:hAnsi="Sylfaen"/>
        </w:rPr>
        <w:t xml:space="preserve"> </w:t>
      </w:r>
      <w:proofErr w:type="spellStart"/>
      <w:r w:rsidRPr="00E75E4C">
        <w:rPr>
          <w:rFonts w:ascii="Sylfaen" w:hAnsi="Sylfaen"/>
        </w:rPr>
        <w:t>განსაზღვრა</w:t>
      </w:r>
      <w:proofErr w:type="spellEnd"/>
      <w:r w:rsidRPr="00E75E4C">
        <w:rPr>
          <w:rFonts w:ascii="Sylfaen" w:hAnsi="Sylfaen"/>
        </w:rPr>
        <w:t>.</w:t>
      </w:r>
    </w:p>
    <w:p w14:paraId="4E3DC623" w14:textId="07F711AD" w:rsidR="00261990" w:rsidRPr="007D2415" w:rsidRDefault="00261990" w:rsidP="00E75E4C">
      <w:pPr>
        <w:rPr>
          <w:rFonts w:ascii="Sylfaen" w:hAnsi="Sylfaen"/>
          <w:b/>
          <w:bCs/>
          <w:lang w:val="ru-RU"/>
        </w:rPr>
      </w:pPr>
    </w:p>
    <w:p w14:paraId="4231ABA4" w14:textId="77777777" w:rsidR="00E825FA" w:rsidRPr="00E825FA" w:rsidRDefault="00A725FC" w:rsidP="00E825FA">
      <w:pPr>
        <w:spacing w:after="80" w:line="252" w:lineRule="auto"/>
        <w:rPr>
          <w:rFonts w:ascii="Sylfaen" w:eastAsia="Sylfaen" w:hAnsi="Sylfaen"/>
          <w:b/>
          <w:sz w:val="23"/>
        </w:rPr>
      </w:pPr>
      <w:r>
        <w:rPr>
          <w:rFonts w:ascii="Sylfaen" w:eastAsia="Sylfaen" w:hAnsi="Sylfaen"/>
          <w:b/>
          <w:sz w:val="23"/>
        </w:rPr>
        <w:lastRenderedPageBreak/>
        <w:t xml:space="preserve">3. </w:t>
      </w:r>
      <w:proofErr w:type="spellStart"/>
      <w:r w:rsidR="00E825FA" w:rsidRPr="00E825FA">
        <w:rPr>
          <w:rFonts w:ascii="Sylfaen" w:eastAsia="Sylfaen" w:hAnsi="Sylfaen"/>
          <w:b/>
          <w:sz w:val="23"/>
        </w:rPr>
        <w:t>მომსახურების</w:t>
      </w:r>
      <w:proofErr w:type="spellEnd"/>
      <w:r w:rsidR="00E825FA" w:rsidRPr="00E825FA">
        <w:rPr>
          <w:rFonts w:ascii="Sylfaen" w:eastAsia="Sylfaen" w:hAnsi="Sylfaen"/>
          <w:b/>
          <w:sz w:val="23"/>
        </w:rPr>
        <w:t xml:space="preserve"> </w:t>
      </w:r>
      <w:proofErr w:type="spellStart"/>
      <w:r w:rsidR="00E825FA" w:rsidRPr="00E825FA">
        <w:rPr>
          <w:rFonts w:ascii="Sylfaen" w:eastAsia="Sylfaen" w:hAnsi="Sylfaen"/>
          <w:b/>
          <w:sz w:val="23"/>
        </w:rPr>
        <w:t>შედეგი</w:t>
      </w:r>
      <w:proofErr w:type="spellEnd"/>
    </w:p>
    <w:p w14:paraId="06928F91" w14:textId="77777777" w:rsidR="00E825FA" w:rsidRPr="00E825FA" w:rsidRDefault="00E825FA" w:rsidP="00E825FA">
      <w:pPr>
        <w:spacing w:after="80" w:line="252" w:lineRule="auto"/>
        <w:rPr>
          <w:rFonts w:ascii="Sylfaen" w:eastAsia="Sylfaen" w:hAnsi="Sylfaen"/>
          <w:b/>
          <w:sz w:val="23"/>
        </w:rPr>
      </w:pPr>
      <w:proofErr w:type="spellStart"/>
      <w:r w:rsidRPr="00E825FA">
        <w:rPr>
          <w:rFonts w:ascii="Sylfaen" w:eastAsia="Sylfaen" w:hAnsi="Sylfaen"/>
          <w:b/>
          <w:sz w:val="23"/>
        </w:rPr>
        <w:t>შემსრულებელმა</w:t>
      </w:r>
      <w:proofErr w:type="spellEnd"/>
      <w:r w:rsidRPr="00E825FA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E825FA">
        <w:rPr>
          <w:rFonts w:ascii="Sylfaen" w:eastAsia="Sylfaen" w:hAnsi="Sylfaen"/>
          <w:b/>
          <w:sz w:val="23"/>
        </w:rPr>
        <w:t>უნდა</w:t>
      </w:r>
      <w:proofErr w:type="spellEnd"/>
      <w:r w:rsidRPr="00E825FA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E825FA">
        <w:rPr>
          <w:rFonts w:ascii="Sylfaen" w:eastAsia="Sylfaen" w:hAnsi="Sylfaen"/>
          <w:b/>
          <w:sz w:val="23"/>
        </w:rPr>
        <w:t>წარმოადგინოს</w:t>
      </w:r>
      <w:proofErr w:type="spellEnd"/>
      <w:r w:rsidRPr="00E825FA">
        <w:rPr>
          <w:rFonts w:ascii="Sylfaen" w:eastAsia="Sylfaen" w:hAnsi="Sylfaen"/>
          <w:b/>
          <w:sz w:val="23"/>
        </w:rPr>
        <w:t>:</w:t>
      </w:r>
    </w:p>
    <w:p w14:paraId="3F9A711D" w14:textId="0FD8CF71" w:rsidR="00E825FA" w:rsidRPr="00547C25" w:rsidRDefault="00E825FA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547C25">
        <w:rPr>
          <w:rFonts w:ascii="Sylfaen" w:hAnsi="Sylfaen"/>
        </w:rPr>
        <w:t>საველე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დათვალიერების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ანგარიში</w:t>
      </w:r>
      <w:proofErr w:type="spellEnd"/>
      <w:r w:rsidRPr="00547C25">
        <w:rPr>
          <w:rFonts w:ascii="Sylfaen" w:hAnsi="Sylfaen"/>
        </w:rPr>
        <w:t>;</w:t>
      </w:r>
    </w:p>
    <w:p w14:paraId="22F22B4C" w14:textId="592B8083" w:rsidR="00E825FA" w:rsidRPr="00547C25" w:rsidRDefault="00E825FA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547C25">
        <w:rPr>
          <w:rFonts w:ascii="Sylfaen" w:hAnsi="Sylfaen"/>
        </w:rPr>
        <w:t>ფოტოფიქსაციის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მასალები</w:t>
      </w:r>
      <w:proofErr w:type="spellEnd"/>
      <w:r w:rsidRPr="00547C25">
        <w:rPr>
          <w:rFonts w:ascii="Sylfaen" w:hAnsi="Sylfaen"/>
        </w:rPr>
        <w:t>;</w:t>
      </w:r>
    </w:p>
    <w:p w14:paraId="3F73BA35" w14:textId="4CEA150E" w:rsidR="00E825FA" w:rsidRPr="00547C25" w:rsidRDefault="00E825FA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547C25">
        <w:rPr>
          <w:rFonts w:ascii="Sylfaen" w:hAnsi="Sylfaen"/>
        </w:rPr>
        <w:t>გეოდინამიკური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პროცესების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შეფასება</w:t>
      </w:r>
      <w:proofErr w:type="spellEnd"/>
      <w:r w:rsidRPr="00547C25">
        <w:rPr>
          <w:rFonts w:ascii="Sylfaen" w:hAnsi="Sylfaen"/>
        </w:rPr>
        <w:t>;</w:t>
      </w:r>
    </w:p>
    <w:p w14:paraId="55BB548D" w14:textId="57E2FC2D" w:rsidR="00E825FA" w:rsidRPr="00547C25" w:rsidRDefault="00E825FA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547C25">
        <w:rPr>
          <w:rFonts w:ascii="Sylfaen" w:hAnsi="Sylfaen"/>
        </w:rPr>
        <w:t>ფერდობების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მდგრადობის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შეფასება</w:t>
      </w:r>
      <w:proofErr w:type="spellEnd"/>
      <w:r w:rsidRPr="00547C25">
        <w:rPr>
          <w:rFonts w:ascii="Sylfaen" w:hAnsi="Sylfaen"/>
        </w:rPr>
        <w:t>;</w:t>
      </w:r>
    </w:p>
    <w:p w14:paraId="0EA78223" w14:textId="493F899A" w:rsidR="00E825FA" w:rsidRPr="00547C25" w:rsidRDefault="00E825FA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547C25">
        <w:rPr>
          <w:rFonts w:ascii="Sylfaen" w:hAnsi="Sylfaen"/>
        </w:rPr>
        <w:t>ბუნებრივი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ხევებისა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და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მდ</w:t>
      </w:r>
      <w:proofErr w:type="spellEnd"/>
      <w:r w:rsidRPr="00547C25">
        <w:rPr>
          <w:rFonts w:ascii="Sylfaen" w:hAnsi="Sylfaen"/>
        </w:rPr>
        <w:t xml:space="preserve">. </w:t>
      </w:r>
      <w:proofErr w:type="spellStart"/>
      <w:r w:rsidRPr="00547C25">
        <w:rPr>
          <w:rFonts w:ascii="Sylfaen" w:hAnsi="Sylfaen"/>
        </w:rPr>
        <w:t>რიცეულას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კალაპოტის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მდგომარეობის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შეფასება</w:t>
      </w:r>
      <w:proofErr w:type="spellEnd"/>
      <w:r w:rsidRPr="00547C25">
        <w:rPr>
          <w:rFonts w:ascii="Sylfaen" w:hAnsi="Sylfaen"/>
        </w:rPr>
        <w:t>;</w:t>
      </w:r>
    </w:p>
    <w:p w14:paraId="4B38352E" w14:textId="472546DB" w:rsidR="00E825FA" w:rsidRPr="00547C25" w:rsidRDefault="00E825FA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547C25">
        <w:rPr>
          <w:rFonts w:ascii="Sylfaen" w:hAnsi="Sylfaen"/>
        </w:rPr>
        <w:t>რისკების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შეფასების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ანგარიში</w:t>
      </w:r>
      <w:proofErr w:type="spellEnd"/>
      <w:r w:rsidRPr="00547C25">
        <w:rPr>
          <w:rFonts w:ascii="Sylfaen" w:hAnsi="Sylfaen"/>
        </w:rPr>
        <w:t>;</w:t>
      </w:r>
    </w:p>
    <w:p w14:paraId="465D15F4" w14:textId="0E7FC364" w:rsidR="00E825FA" w:rsidRPr="00547C25" w:rsidRDefault="00E825FA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547C25">
        <w:rPr>
          <w:rFonts w:ascii="Sylfaen" w:hAnsi="Sylfaen"/>
        </w:rPr>
        <w:t>პრევენციული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და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შემარბილებელი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ღონისძიებების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რეკომენდაციები</w:t>
      </w:r>
      <w:proofErr w:type="spellEnd"/>
      <w:r w:rsidRPr="00547C25">
        <w:rPr>
          <w:rFonts w:ascii="Sylfaen" w:hAnsi="Sylfaen"/>
        </w:rPr>
        <w:t>;</w:t>
      </w:r>
    </w:p>
    <w:p w14:paraId="7C200F39" w14:textId="4C6D5CD8" w:rsidR="00E825FA" w:rsidRPr="00547C25" w:rsidRDefault="00E825FA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547C25">
        <w:rPr>
          <w:rFonts w:ascii="Sylfaen" w:hAnsi="Sylfaen"/>
        </w:rPr>
        <w:t>საჭიროების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შემთხვევაში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გრაფიკული</w:t>
      </w:r>
      <w:proofErr w:type="spellEnd"/>
      <w:r w:rsidRPr="00547C25">
        <w:rPr>
          <w:rFonts w:ascii="Sylfaen" w:hAnsi="Sylfaen"/>
        </w:rPr>
        <w:t>/</w:t>
      </w:r>
      <w:proofErr w:type="spellStart"/>
      <w:r w:rsidRPr="00547C25">
        <w:rPr>
          <w:rFonts w:ascii="Sylfaen" w:hAnsi="Sylfaen"/>
        </w:rPr>
        <w:t>სქემატური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მასალა</w:t>
      </w:r>
      <w:proofErr w:type="spellEnd"/>
      <w:r w:rsidRPr="00547C25">
        <w:rPr>
          <w:rFonts w:ascii="Sylfaen" w:hAnsi="Sylfaen"/>
        </w:rPr>
        <w:t>;</w:t>
      </w:r>
    </w:p>
    <w:p w14:paraId="74F4F8E3" w14:textId="78B96FDB" w:rsidR="00E825FA" w:rsidRPr="00547C25" w:rsidRDefault="00E825FA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547C25">
        <w:rPr>
          <w:rFonts w:ascii="Sylfaen" w:hAnsi="Sylfaen"/>
        </w:rPr>
        <w:t>საბოლოო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ტექნიკური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ანგარიში</w:t>
      </w:r>
      <w:proofErr w:type="spellEnd"/>
      <w:r w:rsidRPr="00547C25">
        <w:rPr>
          <w:rFonts w:ascii="Sylfaen" w:hAnsi="Sylfaen"/>
        </w:rPr>
        <w:t>.</w:t>
      </w:r>
    </w:p>
    <w:p w14:paraId="2C2E5696" w14:textId="77777777" w:rsidR="00E825FA" w:rsidRPr="00E825FA" w:rsidRDefault="00E825FA" w:rsidP="00E825FA">
      <w:pPr>
        <w:pStyle w:val="ListParagraph"/>
        <w:spacing w:after="0" w:line="252" w:lineRule="auto"/>
        <w:ind w:left="1080"/>
        <w:rPr>
          <w:rFonts w:ascii="Sylfaen" w:eastAsia="Sylfaen" w:hAnsi="Sylfaen"/>
          <w:bCs/>
          <w:sz w:val="23"/>
        </w:rPr>
      </w:pPr>
    </w:p>
    <w:p w14:paraId="45487D60" w14:textId="515DCE40" w:rsidR="00AB2256" w:rsidRPr="00A254FB" w:rsidRDefault="00AB2256" w:rsidP="00AB2256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მისამართი:</w:t>
      </w:r>
    </w:p>
    <w:p w14:paraId="6C64FBAB" w14:textId="1EA0EFCA" w:rsidR="00A254FB" w:rsidRDefault="00E825FA" w:rsidP="00A254FB">
      <w:pPr>
        <w:pStyle w:val="ListParagraph"/>
        <w:shd w:val="clear" w:color="auto" w:fill="FFFFFF"/>
        <w:spacing w:after="0" w:line="240" w:lineRule="auto"/>
        <w:rPr>
          <w:rFonts w:ascii="Sylfaen" w:hAnsi="Sylfaen"/>
          <w:bCs/>
        </w:rPr>
      </w:pPr>
      <w:proofErr w:type="spellStart"/>
      <w:r>
        <w:rPr>
          <w:rFonts w:ascii="Sylfaen" w:hAnsi="Sylfaen"/>
          <w:bCs/>
        </w:rPr>
        <w:t>ამბროლაურის</w:t>
      </w:r>
      <w:proofErr w:type="spellEnd"/>
      <w:r>
        <w:rPr>
          <w:rFonts w:ascii="Sylfaen" w:hAnsi="Sylfaen"/>
          <w:bCs/>
        </w:rPr>
        <w:t xml:space="preserve"> </w:t>
      </w:r>
      <w:proofErr w:type="spellStart"/>
      <w:r>
        <w:rPr>
          <w:rFonts w:ascii="Sylfaen" w:hAnsi="Sylfaen"/>
          <w:bCs/>
        </w:rPr>
        <w:t>მუნიციპალიტეტი</w:t>
      </w:r>
      <w:proofErr w:type="spellEnd"/>
      <w:r>
        <w:rPr>
          <w:rFonts w:ascii="Sylfaen" w:hAnsi="Sylfaen"/>
          <w:bCs/>
        </w:rPr>
        <w:t xml:space="preserve"> </w:t>
      </w:r>
      <w:proofErr w:type="spellStart"/>
      <w:r>
        <w:rPr>
          <w:rFonts w:ascii="Sylfaen" w:hAnsi="Sylfaen"/>
          <w:bCs/>
        </w:rPr>
        <w:t>სოფელი</w:t>
      </w:r>
      <w:proofErr w:type="spellEnd"/>
      <w:r>
        <w:rPr>
          <w:rFonts w:ascii="Sylfaen" w:hAnsi="Sylfaen"/>
          <w:bCs/>
        </w:rPr>
        <w:t xml:space="preserve"> </w:t>
      </w:r>
      <w:proofErr w:type="spellStart"/>
      <w:r>
        <w:rPr>
          <w:rFonts w:ascii="Sylfaen" w:hAnsi="Sylfaen"/>
          <w:bCs/>
        </w:rPr>
        <w:t>სადმელი</w:t>
      </w:r>
      <w:proofErr w:type="spellEnd"/>
      <w:r>
        <w:rPr>
          <w:rFonts w:ascii="Sylfaen" w:hAnsi="Sylfaen"/>
          <w:bCs/>
        </w:rPr>
        <w:t xml:space="preserve"> </w:t>
      </w:r>
      <w:proofErr w:type="spellStart"/>
      <w:r>
        <w:rPr>
          <w:rFonts w:ascii="Sylfaen" w:hAnsi="Sylfaen"/>
          <w:bCs/>
        </w:rPr>
        <w:t>რაჭა</w:t>
      </w:r>
      <w:proofErr w:type="spellEnd"/>
      <w:r w:rsidRPr="00E825FA">
        <w:rPr>
          <w:rFonts w:ascii="Sylfaen" w:hAnsi="Sylfaen"/>
          <w:bCs/>
        </w:rPr>
        <w:t>–</w:t>
      </w:r>
      <w:proofErr w:type="spellStart"/>
      <w:r w:rsidRPr="00E825FA">
        <w:rPr>
          <w:rFonts w:ascii="Sylfaen" w:hAnsi="Sylfaen"/>
          <w:bCs/>
        </w:rPr>
        <w:t>რიცეულას</w:t>
      </w:r>
      <w:proofErr w:type="spellEnd"/>
      <w:r w:rsidRPr="00E825FA">
        <w:rPr>
          <w:rFonts w:ascii="Sylfaen" w:hAnsi="Sylfaen"/>
          <w:bCs/>
        </w:rPr>
        <w:t xml:space="preserve"> </w:t>
      </w:r>
      <w:proofErr w:type="spellStart"/>
      <w:r w:rsidRPr="00E825FA">
        <w:rPr>
          <w:rFonts w:ascii="Sylfaen" w:hAnsi="Sylfaen"/>
          <w:bCs/>
        </w:rPr>
        <w:t>ჰესების</w:t>
      </w:r>
      <w:proofErr w:type="spellEnd"/>
      <w:r w:rsidRPr="00E825FA">
        <w:rPr>
          <w:rFonts w:ascii="Sylfaen" w:hAnsi="Sylfaen"/>
          <w:bCs/>
        </w:rPr>
        <w:t xml:space="preserve"> </w:t>
      </w:r>
      <w:proofErr w:type="spellStart"/>
      <w:r w:rsidRPr="00E825FA">
        <w:rPr>
          <w:rFonts w:ascii="Sylfaen" w:hAnsi="Sylfaen"/>
          <w:bCs/>
        </w:rPr>
        <w:t>კომპლექსის</w:t>
      </w:r>
      <w:proofErr w:type="spellEnd"/>
      <w:r w:rsidRPr="00E825FA">
        <w:rPr>
          <w:rFonts w:ascii="Sylfaen" w:hAnsi="Sylfaen"/>
          <w:bCs/>
        </w:rPr>
        <w:t xml:space="preserve"> </w:t>
      </w:r>
      <w:proofErr w:type="spellStart"/>
      <w:r w:rsidRPr="00E825FA">
        <w:rPr>
          <w:rFonts w:ascii="Sylfaen" w:hAnsi="Sylfaen"/>
          <w:bCs/>
        </w:rPr>
        <w:t>განთავსების</w:t>
      </w:r>
      <w:proofErr w:type="spellEnd"/>
      <w:r w:rsidRPr="00E825FA">
        <w:rPr>
          <w:rFonts w:ascii="Sylfaen" w:hAnsi="Sylfaen"/>
          <w:bCs/>
        </w:rPr>
        <w:t xml:space="preserve"> </w:t>
      </w:r>
      <w:proofErr w:type="spellStart"/>
      <w:r w:rsidRPr="00E825FA">
        <w:rPr>
          <w:rFonts w:ascii="Sylfaen" w:hAnsi="Sylfaen"/>
          <w:bCs/>
        </w:rPr>
        <w:t>არეალი</w:t>
      </w:r>
      <w:proofErr w:type="spellEnd"/>
      <w:r>
        <w:rPr>
          <w:rFonts w:ascii="Sylfaen" w:hAnsi="Sylfaen"/>
          <w:bCs/>
        </w:rPr>
        <w:t>.</w:t>
      </w:r>
    </w:p>
    <w:p w14:paraId="563EF270" w14:textId="77777777" w:rsidR="00E825FA" w:rsidRPr="00A254FB" w:rsidRDefault="00E825FA" w:rsidP="00A254FB">
      <w:pPr>
        <w:pStyle w:val="ListParagraph"/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0001130C" w14:textId="77777777" w:rsidR="00DE16F9" w:rsidRDefault="00DE16F9" w:rsidP="00DE16F9">
      <w:pPr>
        <w:spacing w:after="80" w:line="252" w:lineRule="auto"/>
      </w:pPr>
      <w:proofErr w:type="spellStart"/>
      <w:r w:rsidRPr="00DE16F9">
        <w:rPr>
          <w:rFonts w:ascii="Sylfaen" w:eastAsia="Sylfaen" w:hAnsi="Sylfaen"/>
          <w:b/>
          <w:sz w:val="23"/>
        </w:rPr>
        <w:t>მომსახურების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შესრულების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საორიენტაციო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პერიოდი</w:t>
      </w:r>
      <w:proofErr w:type="spellEnd"/>
    </w:p>
    <w:p w14:paraId="432E47C2" w14:textId="45EAA5CD" w:rsidR="004C05B5" w:rsidRPr="00A254FB" w:rsidRDefault="004C05B5" w:rsidP="004C05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A254FB">
        <w:rPr>
          <w:rFonts w:ascii="Sylfaen" w:hAnsi="Sylfaen"/>
          <w:bCs/>
          <w:lang w:val="ka-GE"/>
        </w:rPr>
        <w:t>202</w:t>
      </w:r>
      <w:r w:rsidR="00261990" w:rsidRPr="00A254FB">
        <w:rPr>
          <w:rFonts w:ascii="Sylfaen" w:hAnsi="Sylfaen"/>
          <w:bCs/>
          <w:lang w:val="ru-RU"/>
        </w:rPr>
        <w:t>6</w:t>
      </w:r>
      <w:r w:rsidRPr="00A254FB">
        <w:rPr>
          <w:rFonts w:ascii="Sylfaen" w:hAnsi="Sylfaen"/>
          <w:bCs/>
          <w:lang w:val="ka-GE"/>
        </w:rPr>
        <w:t xml:space="preserve"> წლის</w:t>
      </w:r>
      <w:r w:rsidR="00E825FA">
        <w:rPr>
          <w:rFonts w:ascii="Sylfaen" w:hAnsi="Sylfaen"/>
          <w:bCs/>
          <w:lang w:val="ka-GE"/>
        </w:rPr>
        <w:t xml:space="preserve"> სექტემბერი - ოქტომბერი </w:t>
      </w:r>
    </w:p>
    <w:p w14:paraId="0E92BD69" w14:textId="77777777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/>
          <w:bCs/>
        </w:rPr>
      </w:pPr>
    </w:p>
    <w:p w14:paraId="4AB78D27" w14:textId="18CDAE24" w:rsidR="003F1AF8" w:rsidRDefault="00044E63" w:rsidP="00F05A39">
      <w:pPr>
        <w:jc w:val="both"/>
        <w:rPr>
          <w:rFonts w:ascii="Sylfaen" w:hAnsi="Sylfaen"/>
          <w:b/>
          <w:bCs/>
        </w:rPr>
      </w:pPr>
      <w:proofErr w:type="spellStart"/>
      <w:r w:rsidRPr="00A254FB">
        <w:rPr>
          <w:rFonts w:ascii="Sylfaen" w:hAnsi="Sylfaen"/>
          <w:b/>
          <w:bCs/>
        </w:rPr>
        <w:t>ტენდერში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მონაწილეობის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მისაღებად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გთხოვთ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წარმოადგინეთ</w:t>
      </w:r>
      <w:proofErr w:type="spellEnd"/>
      <w:r w:rsidRPr="00A254FB">
        <w:rPr>
          <w:rFonts w:ascii="Sylfaen" w:hAnsi="Sylfaen"/>
          <w:b/>
          <w:bCs/>
        </w:rPr>
        <w:t>:</w:t>
      </w:r>
    </w:p>
    <w:p w14:paraId="7DB260C8" w14:textId="5A5E400E" w:rsidR="00A25B62" w:rsidRPr="00A25B62" w:rsidRDefault="00A25B62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კ</w:t>
      </w:r>
      <w:r w:rsidRPr="00A25B62">
        <w:rPr>
          <w:rFonts w:ascii="Sylfaen" w:hAnsi="Sylfaen"/>
        </w:rPr>
        <w:t>ომერციული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წინადადება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საქართველოს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კანონმდებლობით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გათვალისწინებული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გადასახადების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ჩათვლით</w:t>
      </w:r>
      <w:proofErr w:type="spellEnd"/>
      <w:r w:rsidR="00547C25">
        <w:rPr>
          <w:rFonts w:ascii="Sylfaen" w:hAnsi="Sylfaen"/>
        </w:rPr>
        <w:t xml:space="preserve"> </w:t>
      </w:r>
      <w:proofErr w:type="spellStart"/>
      <w:r w:rsidR="00547C25">
        <w:rPr>
          <w:rFonts w:ascii="Sylfaen" w:hAnsi="Sylfaen"/>
        </w:rPr>
        <w:t>ეროვნულ</w:t>
      </w:r>
      <w:proofErr w:type="spellEnd"/>
      <w:r w:rsidR="00547C25">
        <w:rPr>
          <w:rFonts w:ascii="Sylfaen" w:hAnsi="Sylfaen"/>
        </w:rPr>
        <w:t xml:space="preserve"> </w:t>
      </w:r>
      <w:proofErr w:type="spellStart"/>
      <w:r w:rsidR="00547C25">
        <w:rPr>
          <w:rFonts w:ascii="Sylfaen" w:hAnsi="Sylfaen"/>
        </w:rPr>
        <w:t>ვალუტაში</w:t>
      </w:r>
      <w:proofErr w:type="spellEnd"/>
      <w:r w:rsidRPr="00A25B62">
        <w:rPr>
          <w:rFonts w:ascii="Sylfaen" w:hAnsi="Sylfaen"/>
        </w:rPr>
        <w:t>;</w:t>
      </w:r>
    </w:p>
    <w:p w14:paraId="3F37D111" w14:textId="5C29378A" w:rsidR="00A25B62" w:rsidRPr="00A25B62" w:rsidRDefault="00A25B62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მომსახურების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შესრულების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ვადა</w:t>
      </w:r>
      <w:proofErr w:type="spellEnd"/>
      <w:r w:rsidRPr="00A25B62">
        <w:rPr>
          <w:rFonts w:ascii="Sylfaen" w:hAnsi="Sylfaen"/>
        </w:rPr>
        <w:t>;</w:t>
      </w:r>
    </w:p>
    <w:p w14:paraId="5B5C4F1E" w14:textId="0AD56580" w:rsidR="00A25B62" w:rsidRPr="00A25B62" w:rsidRDefault="00A25B62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ინფორმაცია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გადახდის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პირობების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შესახებ</w:t>
      </w:r>
      <w:proofErr w:type="spellEnd"/>
      <w:r w:rsidRPr="00A25B62">
        <w:rPr>
          <w:rFonts w:ascii="Sylfaen" w:hAnsi="Sylfaen"/>
        </w:rPr>
        <w:t>;</w:t>
      </w:r>
    </w:p>
    <w:p w14:paraId="7F5418D9" w14:textId="33EF9947" w:rsidR="00A25B62" w:rsidRPr="00A25B62" w:rsidRDefault="00A25B62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კვლევის</w:t>
      </w:r>
      <w:proofErr w:type="spellEnd"/>
      <w:r w:rsidRPr="00A25B62">
        <w:rPr>
          <w:rFonts w:ascii="Sylfaen" w:hAnsi="Sylfaen"/>
        </w:rPr>
        <w:t>/</w:t>
      </w:r>
      <w:proofErr w:type="spellStart"/>
      <w:r w:rsidRPr="00A25B62">
        <w:rPr>
          <w:rFonts w:ascii="Sylfaen" w:hAnsi="Sylfaen"/>
        </w:rPr>
        <w:t>შეფასების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მეთოდოლოგიის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მოკლე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აღწერა</w:t>
      </w:r>
      <w:proofErr w:type="spellEnd"/>
      <w:r w:rsidRPr="00A25B62">
        <w:rPr>
          <w:rFonts w:ascii="Sylfaen" w:hAnsi="Sylfaen"/>
        </w:rPr>
        <w:t>;</w:t>
      </w:r>
    </w:p>
    <w:p w14:paraId="584A2CB3" w14:textId="7C25B9E8" w:rsidR="00A25B62" w:rsidRPr="00A25B62" w:rsidRDefault="00A25B62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ინფორმაცია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ანგარიშგების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ფორმატის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ეტაპებისა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საბოლოო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ანგარიშის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წარმოდგენის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ვადების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შესახებ</w:t>
      </w:r>
      <w:proofErr w:type="spellEnd"/>
      <w:r w:rsidRPr="00A25B62">
        <w:rPr>
          <w:rFonts w:ascii="Sylfaen" w:hAnsi="Sylfaen"/>
        </w:rPr>
        <w:t>;</w:t>
      </w:r>
    </w:p>
    <w:p w14:paraId="69049276" w14:textId="3A534384" w:rsidR="00A25B62" w:rsidRPr="00A25B62" w:rsidRDefault="00A25B62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კომპანიის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გამოცდილების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აღწერა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ანალოგიური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გეოლოგიური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გეოდინამიკური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საინჟინრო-გეოლოგიური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ან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ჰიდროტექნიკურ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ობიექტებზე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მონიტორინგის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მომსახურებების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შესრულებაში</w:t>
      </w:r>
      <w:proofErr w:type="spellEnd"/>
      <w:r w:rsidRPr="00A25B62">
        <w:rPr>
          <w:rFonts w:ascii="Sylfaen" w:hAnsi="Sylfaen"/>
        </w:rPr>
        <w:t>;</w:t>
      </w:r>
    </w:p>
    <w:p w14:paraId="6F73ABCE" w14:textId="447FADC9" w:rsidR="00A25B62" w:rsidRPr="00A25B62" w:rsidRDefault="00A25B62" w:rsidP="00547C25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ინფორმაცია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საგარანტიო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ვადებსა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პირობებზე</w:t>
      </w:r>
      <w:proofErr w:type="spellEnd"/>
      <w:r w:rsidRPr="00A25B62">
        <w:rPr>
          <w:rFonts w:ascii="Sylfaen" w:hAnsi="Sylfaen"/>
        </w:rPr>
        <w:t>;</w:t>
      </w:r>
    </w:p>
    <w:p w14:paraId="396F7AE3" w14:textId="41909B3B" w:rsidR="00044E63" w:rsidRPr="00A25B62" w:rsidRDefault="00044E63" w:rsidP="00A25B62">
      <w:pPr>
        <w:spacing w:after="0"/>
        <w:rPr>
          <w:rFonts w:ascii="Sylfaen" w:hAnsi="Sylfaen"/>
        </w:rPr>
      </w:pPr>
    </w:p>
    <w:p w14:paraId="24B60196" w14:textId="77777777" w:rsidR="00044E63" w:rsidRPr="00A254FB" w:rsidRDefault="00044E63" w:rsidP="00F05A39">
      <w:pPr>
        <w:spacing w:before="240" w:after="0"/>
        <w:jc w:val="both"/>
        <w:rPr>
          <w:rFonts w:ascii="Sylfaen" w:hAnsi="Sylfaen"/>
          <w:b/>
          <w:bCs/>
        </w:rPr>
      </w:pPr>
      <w:proofErr w:type="spellStart"/>
      <w:r w:rsidRPr="00A254FB">
        <w:rPr>
          <w:rFonts w:ascii="Sylfaen" w:hAnsi="Sylfaen"/>
          <w:b/>
          <w:bCs/>
        </w:rPr>
        <w:t>გამარჯვებულის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გამოვლენის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შემდგომ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დამკვეთი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იტოვებს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უფლებას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პრეტენდენტს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მოსთხოვოს</w:t>
      </w:r>
      <w:proofErr w:type="spellEnd"/>
      <w:r w:rsidRPr="00A254FB">
        <w:rPr>
          <w:rFonts w:ascii="Sylfaen" w:hAnsi="Sylfaen"/>
          <w:b/>
          <w:bCs/>
        </w:rPr>
        <w:t>:</w:t>
      </w:r>
    </w:p>
    <w:p w14:paraId="01A4E47D" w14:textId="77777777" w:rsidR="003F1AF8" w:rsidRPr="00A254FB" w:rsidRDefault="003F1AF8" w:rsidP="00F05A39">
      <w:pPr>
        <w:spacing w:after="0"/>
        <w:jc w:val="both"/>
        <w:rPr>
          <w:rFonts w:ascii="Sylfaen" w:hAnsi="Sylfaen"/>
        </w:rPr>
      </w:pPr>
    </w:p>
    <w:p w14:paraId="7567A27E" w14:textId="51C4B01B" w:rsidR="00044E63" w:rsidRPr="00A254FB" w:rsidRDefault="00044E63" w:rsidP="003F1A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ცნობა</w:t>
      </w:r>
      <w:proofErr w:type="spellEnd"/>
      <w:r w:rsidRPr="00A254FB">
        <w:rPr>
          <w:rFonts w:ascii="Sylfaen" w:hAnsi="Sylfaen"/>
        </w:rPr>
        <w:t xml:space="preserve">, </w:t>
      </w:r>
      <w:proofErr w:type="spellStart"/>
      <w:r w:rsidRPr="00A254FB">
        <w:rPr>
          <w:rFonts w:ascii="Sylfaen" w:hAnsi="Sylfaen"/>
        </w:rPr>
        <w:t>რომ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პრეტენდენტი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ჩართული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სასამართლო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პროცესში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და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მიმდინარეობს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მისი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გაკოტრება</w:t>
      </w:r>
      <w:proofErr w:type="spellEnd"/>
      <w:r w:rsidRPr="00A254FB">
        <w:rPr>
          <w:rFonts w:ascii="Sylfaen" w:hAnsi="Sylfaen"/>
        </w:rPr>
        <w:t xml:space="preserve">, </w:t>
      </w:r>
      <w:proofErr w:type="spellStart"/>
      <w:r w:rsidRPr="00A254FB">
        <w:rPr>
          <w:rFonts w:ascii="Sylfaen" w:hAnsi="Sylfaen"/>
        </w:rPr>
        <w:t>რეორგანიზაცია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ან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ლიკვიდაცია</w:t>
      </w:r>
      <w:proofErr w:type="spellEnd"/>
      <w:r w:rsidRPr="00A254FB">
        <w:rPr>
          <w:rFonts w:ascii="Sylfaen" w:hAnsi="Sylfaen"/>
        </w:rPr>
        <w:t>;</w:t>
      </w:r>
    </w:p>
    <w:p w14:paraId="23D1B529" w14:textId="652F876A" w:rsidR="00044E63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ცნობა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საჯარო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რეესტრის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ეროვნული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სააგენტოდან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პირის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მიმართ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საჯარო</w:t>
      </w:r>
      <w:proofErr w:type="spellEnd"/>
      <w:r w:rsidR="001A0278" w:rsidRPr="00A254FB">
        <w:rPr>
          <w:rFonts w:ascii="Sylfaen" w:hAnsi="Sylfaen"/>
          <w:lang w:val="ka-GE"/>
        </w:rPr>
        <w:t xml:space="preserve"> </w:t>
      </w:r>
      <w:proofErr w:type="spellStart"/>
      <w:r w:rsidRPr="00A254FB">
        <w:rPr>
          <w:rFonts w:ascii="Sylfaen" w:hAnsi="Sylfaen"/>
        </w:rPr>
        <w:t>სამართლებრივი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შეზღუდვის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არარსებობის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შესახებ</w:t>
      </w:r>
      <w:proofErr w:type="spellEnd"/>
      <w:r w:rsidRPr="00A254FB">
        <w:rPr>
          <w:rFonts w:ascii="Sylfaen" w:hAnsi="Sylfaen"/>
        </w:rPr>
        <w:t>;</w:t>
      </w:r>
    </w:p>
    <w:p w14:paraId="12EC6F17" w14:textId="3C7C0880" w:rsidR="00A25B62" w:rsidRPr="00A254FB" w:rsidRDefault="00A25B62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ანალოგიური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გამოცდილების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დამადასტურებელი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დოკუმენტაცია</w:t>
      </w:r>
      <w:proofErr w:type="spellEnd"/>
      <w:r w:rsidRPr="00A25B62">
        <w:rPr>
          <w:rFonts w:ascii="Sylfaen" w:hAnsi="Sylfaen"/>
        </w:rPr>
        <w:t>;</w:t>
      </w:r>
    </w:p>
    <w:p w14:paraId="0CB3B4D1" w14:textId="77777777" w:rsidR="00547C25" w:rsidRDefault="00547C25" w:rsidP="00F05A39">
      <w:pPr>
        <w:spacing w:before="240"/>
        <w:jc w:val="both"/>
        <w:rPr>
          <w:rFonts w:ascii="Sylfaen" w:hAnsi="Sylfaen"/>
          <w:b/>
          <w:bCs/>
          <w:lang w:val="ka-GE"/>
        </w:rPr>
      </w:pPr>
    </w:p>
    <w:p w14:paraId="063F5E88" w14:textId="1B970BFD" w:rsidR="00044E63" w:rsidRPr="00A254FB" w:rsidRDefault="00044E63" w:rsidP="00F05A39">
      <w:pPr>
        <w:spacing w:before="240"/>
        <w:jc w:val="both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lastRenderedPageBreak/>
        <w:t>აუცილებელი პირობები:</w:t>
      </w:r>
    </w:p>
    <w:p w14:paraId="361BD9C6" w14:textId="77777777" w:rsidR="00A25B62" w:rsidRPr="00A25B62" w:rsidRDefault="00A25B62" w:rsidP="00547C25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პრეტენდენტი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ვალდებულია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საბოლოო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წინადადების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მომზადებამდე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ან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ხელშეკრულების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გაფორმებამდე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ადგილზე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შეისწავლოს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კვლევის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არეალი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დამკვეთთან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დააზუსტოს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სამუშაო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პირობები</w:t>
      </w:r>
      <w:proofErr w:type="spellEnd"/>
      <w:r w:rsidRPr="00A25B62">
        <w:rPr>
          <w:rFonts w:ascii="Sylfaen" w:hAnsi="Sylfaen"/>
        </w:rPr>
        <w:t>;</w:t>
      </w:r>
    </w:p>
    <w:p w14:paraId="657E599B" w14:textId="0932B36C" w:rsidR="00A25B62" w:rsidRPr="00A25B62" w:rsidRDefault="00A25B62" w:rsidP="00547C25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მომსახურება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უნდა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განხორციელდეს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მოქმედი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კანონმდებლობის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შესაბამისი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ნორმების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ტექნიკური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დავალებისა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საუკეთესო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საინჟინრო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პრაქტიკის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შესაბამისად</w:t>
      </w:r>
      <w:proofErr w:type="spellEnd"/>
      <w:r w:rsidRPr="00A25B62">
        <w:rPr>
          <w:rFonts w:ascii="Sylfaen" w:hAnsi="Sylfaen"/>
        </w:rPr>
        <w:t>;</w:t>
      </w:r>
    </w:p>
    <w:p w14:paraId="3B407B35" w14:textId="7919FE04" w:rsidR="00A25B62" w:rsidRPr="00A25B62" w:rsidRDefault="00A25B62" w:rsidP="00547C25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შემსრულებელმა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უნდა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უზრუნველყოს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საველე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დათვალიერების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გეოდინამიკური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პროცესების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შეფასების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რისკების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ანალიზისა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ანგარიშგების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სრულყოფილად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შესრულება</w:t>
      </w:r>
      <w:proofErr w:type="spellEnd"/>
      <w:r w:rsidRPr="00A25B62">
        <w:rPr>
          <w:rFonts w:ascii="Sylfaen" w:hAnsi="Sylfaen"/>
        </w:rPr>
        <w:t>;</w:t>
      </w:r>
    </w:p>
    <w:p w14:paraId="33C3694F" w14:textId="7532C81E" w:rsidR="00A25B62" w:rsidRPr="00A25B62" w:rsidRDefault="00A25B62" w:rsidP="00547C25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შემსრულებელი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ვალდებულია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განსაკუთრებული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ყურადღება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მიაქციოს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ფერდობების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მდგრადობას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კალაპოტის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ჩახერგვის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რისკებს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ღვარცოფმაფორმირებელ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კერებსა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ჰესის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ნაგებობებზე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შესაძლო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ზემოქმედებას</w:t>
      </w:r>
      <w:proofErr w:type="spellEnd"/>
      <w:r w:rsidRPr="00A25B62">
        <w:rPr>
          <w:rFonts w:ascii="Sylfaen" w:hAnsi="Sylfaen"/>
        </w:rPr>
        <w:t>;</w:t>
      </w:r>
    </w:p>
    <w:p w14:paraId="6AABD95B" w14:textId="38340E60" w:rsidR="00A25B62" w:rsidRPr="00A25B62" w:rsidRDefault="00A25B62" w:rsidP="00547C25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თუ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კვლევის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პროცესში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გამოვლინდება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დამატებითი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საშიში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გეოლოგიური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ან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გეოდინამიკური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პროცესები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შემსრულებელი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ვალდებულია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აღნიშნული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ასახოს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საბოლოო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ანგარიშში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შესაბამისი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რეკომენდაციებით</w:t>
      </w:r>
      <w:proofErr w:type="spellEnd"/>
      <w:r w:rsidRPr="00A25B62">
        <w:rPr>
          <w:rFonts w:ascii="Sylfaen" w:hAnsi="Sylfaen"/>
        </w:rPr>
        <w:t>;</w:t>
      </w:r>
    </w:p>
    <w:p w14:paraId="5DBE7A35" w14:textId="40184CDF" w:rsidR="00A25B62" w:rsidRPr="00A25B62" w:rsidRDefault="00A25B62" w:rsidP="00547C25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საველე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სამუშაოების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შესრულებისას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შემსრულებელი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ვალდებულია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დაიცვას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შრომის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უსაფრთხოების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მოთხოვნები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განსაკუთრებით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რთულ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რელიეფზე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ფერდობებზე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მდინარის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კალაპოტთან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ჰიდროტექნიკურ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ნაგებობებთან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მუშაობისას</w:t>
      </w:r>
      <w:proofErr w:type="spellEnd"/>
      <w:r w:rsidRPr="00A25B62">
        <w:rPr>
          <w:rFonts w:ascii="Sylfaen" w:hAnsi="Sylfaen"/>
        </w:rPr>
        <w:t>;</w:t>
      </w:r>
    </w:p>
    <w:p w14:paraId="6F6330A6" w14:textId="7F49D23C" w:rsidR="00A25B62" w:rsidRPr="00A25B62" w:rsidRDefault="00A25B62" w:rsidP="00547C25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საბოლოო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ანგარიში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უნდა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მოიცავდეს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გამოვლენილი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რისკების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შეფასებას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დასკვნებსა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პრევენციული</w:t>
      </w:r>
      <w:proofErr w:type="spellEnd"/>
      <w:r w:rsidRPr="00A25B62">
        <w:rPr>
          <w:rFonts w:ascii="Sylfaen" w:hAnsi="Sylfaen"/>
        </w:rPr>
        <w:t>/</w:t>
      </w:r>
      <w:proofErr w:type="spellStart"/>
      <w:r w:rsidRPr="00A25B62">
        <w:rPr>
          <w:rFonts w:ascii="Sylfaen" w:hAnsi="Sylfaen"/>
        </w:rPr>
        <w:t>შემარბილებელი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ღონისძიებების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რეკომენდაციებს</w:t>
      </w:r>
      <w:proofErr w:type="spellEnd"/>
      <w:r w:rsidRPr="00A25B62">
        <w:rPr>
          <w:rFonts w:ascii="Sylfaen" w:hAnsi="Sylfaen"/>
        </w:rPr>
        <w:t>;</w:t>
      </w:r>
    </w:p>
    <w:p w14:paraId="4B4E31A3" w14:textId="4E135616" w:rsidR="00A25B62" w:rsidRPr="00A25B62" w:rsidRDefault="00A25B62" w:rsidP="00547C25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ყველა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ანგარიში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ფოტომასალა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სქემა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რუკა</w:t>
      </w:r>
      <w:proofErr w:type="spellEnd"/>
      <w:r w:rsidRPr="00A25B62">
        <w:rPr>
          <w:rFonts w:ascii="Sylfaen" w:hAnsi="Sylfaen"/>
        </w:rPr>
        <w:t xml:space="preserve">, </w:t>
      </w:r>
      <w:proofErr w:type="spellStart"/>
      <w:r w:rsidRPr="00A25B62">
        <w:rPr>
          <w:rFonts w:ascii="Sylfaen" w:hAnsi="Sylfaen"/>
        </w:rPr>
        <w:t>ცხრილი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სხვა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კვლევითი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მასალა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წარმოადგენს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დამკვეთის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საკუთრებას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უნდა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გადაეცეს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დამკვეთს</w:t>
      </w:r>
      <w:proofErr w:type="spellEnd"/>
      <w:r w:rsidRPr="00A25B62">
        <w:rPr>
          <w:rFonts w:ascii="Sylfaen" w:hAnsi="Sylfaen"/>
        </w:rPr>
        <w:t xml:space="preserve"> PDF </w:t>
      </w:r>
      <w:proofErr w:type="spellStart"/>
      <w:r w:rsidRPr="00A25B62">
        <w:rPr>
          <w:rFonts w:ascii="Sylfaen" w:hAnsi="Sylfaen"/>
        </w:rPr>
        <w:t>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რედაქტირებად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ფორმატებში</w:t>
      </w:r>
      <w:proofErr w:type="spellEnd"/>
      <w:r w:rsidRPr="00A25B62">
        <w:rPr>
          <w:rFonts w:ascii="Sylfaen" w:hAnsi="Sylfaen"/>
        </w:rPr>
        <w:t>;</w:t>
      </w:r>
    </w:p>
    <w:p w14:paraId="2BDAAFCC" w14:textId="3946B597" w:rsidR="00EB397B" w:rsidRPr="00547C25" w:rsidRDefault="00A25B62" w:rsidP="00547C25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B62">
        <w:rPr>
          <w:rFonts w:ascii="Sylfaen" w:hAnsi="Sylfaen"/>
        </w:rPr>
        <w:t>საბოლოო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დოკუმენტაცია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უნდა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იყოს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წარმოდგენილი</w:t>
      </w:r>
      <w:proofErr w:type="spellEnd"/>
      <w:r w:rsidRPr="00A25B62">
        <w:rPr>
          <w:rFonts w:ascii="Sylfaen" w:hAnsi="Sylfaen"/>
        </w:rPr>
        <w:t xml:space="preserve"> </w:t>
      </w:r>
      <w:proofErr w:type="spellStart"/>
      <w:r w:rsidRPr="00A25B62">
        <w:rPr>
          <w:rFonts w:ascii="Sylfaen" w:hAnsi="Sylfaen"/>
        </w:rPr>
        <w:t>ქართულ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ენაზე</w:t>
      </w:r>
      <w:proofErr w:type="spellEnd"/>
    </w:p>
    <w:p w14:paraId="161F5C98" w14:textId="77777777" w:rsidR="00547C25" w:rsidRPr="00547C25" w:rsidRDefault="00547C25" w:rsidP="00547C25">
      <w:pPr>
        <w:spacing w:after="0"/>
        <w:ind w:left="360"/>
        <w:jc w:val="both"/>
        <w:rPr>
          <w:rFonts w:ascii="Sylfaen" w:eastAsia="Sylfaen" w:hAnsi="Sylfaen"/>
          <w:sz w:val="21"/>
        </w:rPr>
      </w:pPr>
    </w:p>
    <w:p w14:paraId="73F13BBF" w14:textId="77777777" w:rsidR="00547C25" w:rsidRDefault="00EB397B" w:rsidP="00547C25">
      <w:pPr>
        <w:jc w:val="both"/>
        <w:rPr>
          <w:rFonts w:ascii="Sylfaen" w:hAnsi="Sylfaen"/>
          <w:lang w:val="ka-GE"/>
        </w:rPr>
      </w:pPr>
      <w:r w:rsidRPr="00EB397B">
        <w:rPr>
          <w:rFonts w:ascii="Sylfaen" w:eastAsia="Sylfaen" w:hAnsi="Sylfaen"/>
          <w:b/>
          <w:sz w:val="23"/>
          <w:lang w:val="ka-GE"/>
        </w:rPr>
        <w:t xml:space="preserve">წინადადების წარდგენის წესი </w:t>
      </w:r>
    </w:p>
    <w:p w14:paraId="1E0F892E" w14:textId="1CD35F06" w:rsidR="00547C25" w:rsidRPr="00547C25" w:rsidRDefault="00A25B62" w:rsidP="00547C25">
      <w:pPr>
        <w:jc w:val="both"/>
        <w:rPr>
          <w:rFonts w:ascii="Sylfaen" w:hAnsi="Sylfaen"/>
          <w:lang w:val="ka-GE"/>
        </w:rPr>
      </w:pPr>
      <w:r w:rsidRPr="00547C25">
        <w:rPr>
          <w:rFonts w:ascii="Sylfaen" w:hAnsi="Sylfaen"/>
          <w:lang w:val="ka-GE"/>
        </w:rPr>
        <w:t xml:space="preserve"> </w:t>
      </w:r>
      <w:proofErr w:type="spellStart"/>
      <w:r w:rsidR="00547C25" w:rsidRPr="00547C25">
        <w:rPr>
          <w:rFonts w:ascii="Sylfaen" w:hAnsi="Sylfaen"/>
        </w:rPr>
        <w:t>შემოთავაზება</w:t>
      </w:r>
      <w:proofErr w:type="spellEnd"/>
      <w:r w:rsidR="00547C25" w:rsidRPr="00547C25">
        <w:rPr>
          <w:rFonts w:ascii="Sylfaen" w:hAnsi="Sylfaen"/>
        </w:rPr>
        <w:t xml:space="preserve"> </w:t>
      </w:r>
      <w:proofErr w:type="spellStart"/>
      <w:r w:rsidR="00547C25" w:rsidRPr="00547C25">
        <w:rPr>
          <w:rFonts w:ascii="Sylfaen" w:hAnsi="Sylfaen"/>
        </w:rPr>
        <w:t>უნდა</w:t>
      </w:r>
      <w:proofErr w:type="spellEnd"/>
      <w:r w:rsidR="00547C25" w:rsidRPr="00547C25">
        <w:rPr>
          <w:rFonts w:ascii="Sylfaen" w:hAnsi="Sylfaen"/>
        </w:rPr>
        <w:t xml:space="preserve"> </w:t>
      </w:r>
      <w:proofErr w:type="spellStart"/>
      <w:r w:rsidR="00547C25" w:rsidRPr="00547C25">
        <w:rPr>
          <w:rFonts w:ascii="Sylfaen" w:hAnsi="Sylfaen"/>
        </w:rPr>
        <w:t>იყოს</w:t>
      </w:r>
      <w:proofErr w:type="spellEnd"/>
      <w:r w:rsidR="00547C25" w:rsidRPr="00547C25">
        <w:rPr>
          <w:rFonts w:ascii="Sylfaen" w:hAnsi="Sylfaen"/>
        </w:rPr>
        <w:t xml:space="preserve"> </w:t>
      </w:r>
      <w:proofErr w:type="spellStart"/>
      <w:r w:rsidR="00547C25" w:rsidRPr="00547C25">
        <w:rPr>
          <w:rFonts w:ascii="Sylfaen" w:hAnsi="Sylfaen"/>
        </w:rPr>
        <w:t>შედგენილი</w:t>
      </w:r>
      <w:proofErr w:type="spellEnd"/>
      <w:r w:rsidR="00547C25" w:rsidRPr="00547C25">
        <w:rPr>
          <w:rFonts w:ascii="Sylfaen" w:hAnsi="Sylfaen"/>
        </w:rPr>
        <w:t xml:space="preserve"> </w:t>
      </w:r>
      <w:proofErr w:type="spellStart"/>
      <w:r w:rsidR="00547C25" w:rsidRPr="00547C25">
        <w:rPr>
          <w:rFonts w:ascii="Sylfaen" w:hAnsi="Sylfaen"/>
        </w:rPr>
        <w:t>ქართულ</w:t>
      </w:r>
      <w:proofErr w:type="spellEnd"/>
      <w:r w:rsidR="00547C25" w:rsidRPr="00547C25">
        <w:rPr>
          <w:rFonts w:ascii="Sylfaen" w:hAnsi="Sylfaen"/>
        </w:rPr>
        <w:t xml:space="preserve"> </w:t>
      </w:r>
      <w:proofErr w:type="spellStart"/>
      <w:r w:rsidR="00547C25" w:rsidRPr="00547C25">
        <w:rPr>
          <w:rFonts w:ascii="Sylfaen" w:hAnsi="Sylfaen"/>
        </w:rPr>
        <w:t>ენაზე</w:t>
      </w:r>
      <w:proofErr w:type="spellEnd"/>
      <w:r w:rsidR="00547C25" w:rsidRPr="00547C25">
        <w:rPr>
          <w:rFonts w:ascii="Sylfaen" w:hAnsi="Sylfaen"/>
        </w:rPr>
        <w:t xml:space="preserve"> </w:t>
      </w:r>
      <w:proofErr w:type="spellStart"/>
      <w:r w:rsidR="00547C25" w:rsidRPr="00547C25">
        <w:rPr>
          <w:rFonts w:ascii="Sylfaen" w:hAnsi="Sylfaen"/>
        </w:rPr>
        <w:t>და</w:t>
      </w:r>
      <w:proofErr w:type="spellEnd"/>
      <w:r w:rsidR="00547C25" w:rsidRPr="00547C25">
        <w:rPr>
          <w:rFonts w:ascii="Sylfaen" w:hAnsi="Sylfaen"/>
        </w:rPr>
        <w:t xml:space="preserve"> </w:t>
      </w:r>
      <w:proofErr w:type="spellStart"/>
      <w:r w:rsidR="00547C25" w:rsidRPr="00547C25">
        <w:rPr>
          <w:rFonts w:ascii="Sylfaen" w:hAnsi="Sylfaen"/>
        </w:rPr>
        <w:t>წარდგენილ</w:t>
      </w:r>
      <w:proofErr w:type="spellEnd"/>
      <w:r w:rsidR="00547C25" w:rsidRPr="00547C25">
        <w:rPr>
          <w:rFonts w:ascii="Sylfaen" w:hAnsi="Sylfaen"/>
        </w:rPr>
        <w:t xml:space="preserve"> </w:t>
      </w:r>
      <w:proofErr w:type="spellStart"/>
      <w:r w:rsidR="00547C25" w:rsidRPr="00547C25">
        <w:rPr>
          <w:rFonts w:ascii="Sylfaen" w:hAnsi="Sylfaen"/>
        </w:rPr>
        <w:t>იქნას</w:t>
      </w:r>
      <w:proofErr w:type="spellEnd"/>
      <w:r w:rsidR="00547C25" w:rsidRPr="00547C25">
        <w:rPr>
          <w:rFonts w:ascii="Sylfaen" w:hAnsi="Sylfaen"/>
        </w:rPr>
        <w:t xml:space="preserve"> </w:t>
      </w:r>
      <w:proofErr w:type="spellStart"/>
      <w:r w:rsidR="00547C25" w:rsidRPr="00547C25">
        <w:rPr>
          <w:rFonts w:ascii="Sylfaen" w:hAnsi="Sylfaen"/>
        </w:rPr>
        <w:t>დალუქული</w:t>
      </w:r>
      <w:proofErr w:type="spellEnd"/>
      <w:r w:rsidR="00547C25" w:rsidRPr="00547C25">
        <w:rPr>
          <w:rFonts w:ascii="Sylfaen" w:hAnsi="Sylfaen"/>
        </w:rPr>
        <w:t xml:space="preserve"> </w:t>
      </w:r>
      <w:proofErr w:type="spellStart"/>
      <w:r w:rsidR="00547C25" w:rsidRPr="00547C25">
        <w:rPr>
          <w:rFonts w:ascii="Sylfaen" w:hAnsi="Sylfaen"/>
        </w:rPr>
        <w:t>კონვერტით</w:t>
      </w:r>
      <w:proofErr w:type="spellEnd"/>
      <w:r w:rsidR="00547C25" w:rsidRPr="00547C25">
        <w:rPr>
          <w:rFonts w:ascii="Sylfaen" w:hAnsi="Sylfaen"/>
        </w:rPr>
        <w:t xml:space="preserve"> </w:t>
      </w:r>
      <w:proofErr w:type="spellStart"/>
      <w:r w:rsidR="00547C25" w:rsidRPr="00547C25">
        <w:rPr>
          <w:rFonts w:ascii="Sylfaen" w:hAnsi="Sylfaen"/>
        </w:rPr>
        <w:t>დამკვეთის</w:t>
      </w:r>
      <w:proofErr w:type="spellEnd"/>
      <w:r w:rsidR="00547C25" w:rsidRPr="00547C25">
        <w:rPr>
          <w:rFonts w:ascii="Sylfaen" w:hAnsi="Sylfaen"/>
        </w:rPr>
        <w:t xml:space="preserve"> </w:t>
      </w:r>
      <w:proofErr w:type="spellStart"/>
      <w:r w:rsidR="00547C25" w:rsidRPr="00547C25">
        <w:rPr>
          <w:rFonts w:ascii="Sylfaen" w:hAnsi="Sylfaen"/>
        </w:rPr>
        <w:t>მისამართზე</w:t>
      </w:r>
      <w:proofErr w:type="spellEnd"/>
      <w:r w:rsidR="00547C25" w:rsidRPr="00547C25">
        <w:rPr>
          <w:rFonts w:ascii="Sylfaen" w:hAnsi="Sylfaen"/>
        </w:rPr>
        <w:t xml:space="preserve">: - </w:t>
      </w:r>
      <w:proofErr w:type="spellStart"/>
      <w:r w:rsidR="00547C25" w:rsidRPr="00547C25">
        <w:rPr>
          <w:rFonts w:ascii="Sylfaen" w:hAnsi="Sylfaen"/>
        </w:rPr>
        <w:t>თბილისი</w:t>
      </w:r>
      <w:proofErr w:type="spellEnd"/>
      <w:r w:rsidR="00547C25" w:rsidRPr="00547C25">
        <w:rPr>
          <w:rFonts w:ascii="Sylfaen" w:hAnsi="Sylfaen"/>
        </w:rPr>
        <w:t xml:space="preserve">, </w:t>
      </w:r>
      <w:proofErr w:type="spellStart"/>
      <w:r w:rsidR="00547C25" w:rsidRPr="00547C25">
        <w:rPr>
          <w:rFonts w:ascii="Sylfaen" w:hAnsi="Sylfaen"/>
        </w:rPr>
        <w:t>ალ</w:t>
      </w:r>
      <w:proofErr w:type="spellEnd"/>
      <w:r w:rsidR="00547C25" w:rsidRPr="00547C25">
        <w:rPr>
          <w:rFonts w:ascii="Sylfaen" w:hAnsi="Sylfaen"/>
        </w:rPr>
        <w:t xml:space="preserve">. </w:t>
      </w:r>
      <w:proofErr w:type="spellStart"/>
      <w:r w:rsidR="00547C25" w:rsidRPr="00547C25">
        <w:rPr>
          <w:rFonts w:ascii="Sylfaen" w:hAnsi="Sylfaen"/>
        </w:rPr>
        <w:t>ყაზბეგის</w:t>
      </w:r>
      <w:proofErr w:type="spellEnd"/>
      <w:r w:rsidR="00547C25" w:rsidRPr="00547C25">
        <w:rPr>
          <w:rFonts w:ascii="Sylfaen" w:hAnsi="Sylfaen"/>
        </w:rPr>
        <w:t xml:space="preserve"> </w:t>
      </w:r>
      <w:proofErr w:type="spellStart"/>
      <w:r w:rsidR="00547C25" w:rsidRPr="00547C25">
        <w:rPr>
          <w:rFonts w:ascii="Sylfaen" w:hAnsi="Sylfaen"/>
        </w:rPr>
        <w:t>გამზ</w:t>
      </w:r>
      <w:proofErr w:type="spellEnd"/>
      <w:r w:rsidR="00547C25" w:rsidRPr="00547C25">
        <w:rPr>
          <w:rFonts w:ascii="Sylfaen" w:hAnsi="Sylfaen"/>
        </w:rPr>
        <w:t xml:space="preserve">. N2ა, 0160. </w:t>
      </w:r>
    </w:p>
    <w:p w14:paraId="16B3DE13" w14:textId="77777777" w:rsidR="00547C25" w:rsidRPr="00547C25" w:rsidRDefault="00547C25" w:rsidP="00547C25">
      <w:pPr>
        <w:shd w:val="clear" w:color="auto" w:fill="FFFFFF"/>
        <w:spacing w:after="0" w:line="240" w:lineRule="auto"/>
        <w:rPr>
          <w:rFonts w:ascii="Sylfaen" w:hAnsi="Sylfaen"/>
          <w:b/>
          <w:bCs/>
        </w:rPr>
      </w:pPr>
      <w:proofErr w:type="spellStart"/>
      <w:r w:rsidRPr="00547C25">
        <w:rPr>
          <w:rFonts w:ascii="Sylfaen" w:hAnsi="Sylfaen"/>
        </w:rPr>
        <w:t>კონვერტზე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აუცილებლად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მითითებული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უნდა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იყოს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ტენდერის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</w:rPr>
        <w:t>დასახელება</w:t>
      </w:r>
      <w:proofErr w:type="spellEnd"/>
      <w:r w:rsidRPr="00547C25">
        <w:rPr>
          <w:rFonts w:ascii="Sylfaen" w:hAnsi="Sylfaen"/>
        </w:rPr>
        <w:t xml:space="preserve"> </w:t>
      </w:r>
      <w:proofErr w:type="spellStart"/>
      <w:r w:rsidRPr="00547C25">
        <w:rPr>
          <w:rFonts w:ascii="Sylfaen" w:hAnsi="Sylfaen"/>
          <w:b/>
          <w:bCs/>
        </w:rPr>
        <w:t>რაჭა</w:t>
      </w:r>
      <w:proofErr w:type="spellEnd"/>
      <w:r w:rsidRPr="00547C25">
        <w:rPr>
          <w:rFonts w:ascii="Sylfaen" w:hAnsi="Sylfaen"/>
          <w:b/>
          <w:bCs/>
        </w:rPr>
        <w:t>–</w:t>
      </w:r>
      <w:proofErr w:type="spellStart"/>
      <w:r w:rsidRPr="00547C25">
        <w:rPr>
          <w:rFonts w:ascii="Sylfaen" w:hAnsi="Sylfaen"/>
          <w:b/>
          <w:bCs/>
        </w:rPr>
        <w:t>რიცეულას</w:t>
      </w:r>
      <w:proofErr w:type="spellEnd"/>
      <w:r w:rsidRPr="00547C25">
        <w:rPr>
          <w:rFonts w:ascii="Sylfaen" w:hAnsi="Sylfaen"/>
          <w:b/>
          <w:bCs/>
        </w:rPr>
        <w:t xml:space="preserve"> </w:t>
      </w:r>
      <w:proofErr w:type="spellStart"/>
      <w:r w:rsidRPr="00547C25">
        <w:rPr>
          <w:rFonts w:ascii="Sylfaen" w:hAnsi="Sylfaen"/>
          <w:b/>
          <w:bCs/>
        </w:rPr>
        <w:t>ჰესების</w:t>
      </w:r>
      <w:proofErr w:type="spellEnd"/>
      <w:r w:rsidRPr="00547C25">
        <w:rPr>
          <w:rFonts w:ascii="Sylfaen" w:hAnsi="Sylfaen"/>
          <w:b/>
          <w:bCs/>
        </w:rPr>
        <w:t xml:space="preserve"> </w:t>
      </w:r>
      <w:proofErr w:type="spellStart"/>
      <w:r w:rsidRPr="00547C25">
        <w:rPr>
          <w:rFonts w:ascii="Sylfaen" w:hAnsi="Sylfaen"/>
          <w:b/>
          <w:bCs/>
        </w:rPr>
        <w:t>კომპლექსზე</w:t>
      </w:r>
      <w:proofErr w:type="spellEnd"/>
      <w:r w:rsidRPr="00547C25">
        <w:rPr>
          <w:rFonts w:ascii="Sylfaen" w:hAnsi="Sylfaen"/>
          <w:b/>
          <w:bCs/>
        </w:rPr>
        <w:t xml:space="preserve"> </w:t>
      </w:r>
      <w:proofErr w:type="spellStart"/>
      <w:r w:rsidRPr="00547C25">
        <w:rPr>
          <w:rFonts w:ascii="Sylfaen" w:hAnsi="Sylfaen"/>
          <w:b/>
          <w:bCs/>
        </w:rPr>
        <w:t>გეოდინამიკური</w:t>
      </w:r>
      <w:proofErr w:type="spellEnd"/>
      <w:r w:rsidRPr="00547C25">
        <w:rPr>
          <w:rFonts w:ascii="Sylfaen" w:hAnsi="Sylfaen"/>
          <w:b/>
          <w:bCs/>
        </w:rPr>
        <w:t xml:space="preserve"> </w:t>
      </w:r>
      <w:proofErr w:type="spellStart"/>
      <w:r w:rsidRPr="00547C25">
        <w:rPr>
          <w:rFonts w:ascii="Sylfaen" w:hAnsi="Sylfaen"/>
          <w:b/>
          <w:bCs/>
        </w:rPr>
        <w:t>პროცესების</w:t>
      </w:r>
      <w:proofErr w:type="spellEnd"/>
      <w:r w:rsidRPr="00547C25">
        <w:rPr>
          <w:rFonts w:ascii="Sylfaen" w:hAnsi="Sylfaen"/>
          <w:b/>
          <w:bCs/>
        </w:rPr>
        <w:t xml:space="preserve"> </w:t>
      </w:r>
      <w:proofErr w:type="spellStart"/>
      <w:r w:rsidRPr="00547C25">
        <w:rPr>
          <w:rFonts w:ascii="Sylfaen" w:hAnsi="Sylfaen"/>
          <w:b/>
          <w:bCs/>
        </w:rPr>
        <w:t>რისკების</w:t>
      </w:r>
      <w:proofErr w:type="spellEnd"/>
      <w:r w:rsidRPr="00547C25">
        <w:rPr>
          <w:rFonts w:ascii="Sylfaen" w:hAnsi="Sylfaen"/>
          <w:b/>
          <w:bCs/>
        </w:rPr>
        <w:t xml:space="preserve"> </w:t>
      </w:r>
      <w:proofErr w:type="spellStart"/>
      <w:r w:rsidRPr="00547C25">
        <w:rPr>
          <w:rFonts w:ascii="Sylfaen" w:hAnsi="Sylfaen"/>
          <w:b/>
          <w:bCs/>
        </w:rPr>
        <w:t>შეფასების</w:t>
      </w:r>
      <w:proofErr w:type="spellEnd"/>
      <w:r w:rsidRPr="00547C25">
        <w:rPr>
          <w:rFonts w:ascii="Sylfaen" w:hAnsi="Sylfaen"/>
          <w:b/>
          <w:bCs/>
        </w:rPr>
        <w:t xml:space="preserve"> </w:t>
      </w:r>
      <w:proofErr w:type="spellStart"/>
      <w:r w:rsidRPr="00547C25">
        <w:rPr>
          <w:rFonts w:ascii="Sylfaen" w:hAnsi="Sylfaen"/>
          <w:b/>
          <w:bCs/>
        </w:rPr>
        <w:t>მომსახურებაზე</w:t>
      </w:r>
      <w:proofErr w:type="spellEnd"/>
    </w:p>
    <w:p w14:paraId="4F76EEE6" w14:textId="72659D1C" w:rsidR="00547C25" w:rsidRPr="00E75E4C" w:rsidRDefault="00547C25" w:rsidP="00547C25">
      <w:pPr>
        <w:shd w:val="clear" w:color="auto" w:fill="FFFFFF"/>
        <w:spacing w:after="0" w:line="240" w:lineRule="auto"/>
        <w:rPr>
          <w:rFonts w:ascii="Sylfaen" w:hAnsi="Sylfaen"/>
          <w:b/>
          <w:bCs/>
        </w:rPr>
      </w:pPr>
      <w:r w:rsidRPr="00547C25">
        <w:rPr>
          <w:rFonts w:ascii="Sylfaen" w:hAnsi="Sylfaen"/>
          <w:lang w:val="ka-GE"/>
        </w:rPr>
        <w:t>და ტენდერის ნომერი</w:t>
      </w:r>
      <w:r w:rsidRPr="00547C25">
        <w:rPr>
          <w:rFonts w:ascii="Sylfaen" w:hAnsi="Sylfaen"/>
          <w:b/>
          <w:bCs/>
          <w:lang w:val="ka-GE"/>
        </w:rPr>
        <w:t xml:space="preserve"> </w:t>
      </w:r>
      <w:r w:rsidRPr="00E75E4C">
        <w:rPr>
          <w:rFonts w:ascii="Sylfaen" w:hAnsi="Sylfaen"/>
          <w:b/>
          <w:bCs/>
        </w:rPr>
        <w:t>#0</w:t>
      </w:r>
      <w:r w:rsidR="004C4730">
        <w:rPr>
          <w:rFonts w:ascii="Sylfaen" w:hAnsi="Sylfaen"/>
          <w:b/>
          <w:bCs/>
        </w:rPr>
        <w:t>6</w:t>
      </w:r>
      <w:r w:rsidRPr="00E75E4C">
        <w:rPr>
          <w:rFonts w:ascii="Sylfaen" w:hAnsi="Sylfaen"/>
          <w:b/>
          <w:bCs/>
        </w:rPr>
        <w:t xml:space="preserve">/07-GIEC-HPP / </w:t>
      </w:r>
      <w:proofErr w:type="spellStart"/>
      <w:r w:rsidRPr="00E75E4C">
        <w:rPr>
          <w:rFonts w:ascii="Sylfaen" w:hAnsi="Sylfaen"/>
          <w:b/>
          <w:bCs/>
        </w:rPr>
        <w:t>Racha-Ritseula</w:t>
      </w:r>
      <w:proofErr w:type="spellEnd"/>
      <w:r w:rsidRPr="00E75E4C">
        <w:rPr>
          <w:rFonts w:ascii="Sylfaen" w:hAnsi="Sylfaen"/>
          <w:b/>
          <w:bCs/>
        </w:rPr>
        <w:t xml:space="preserve"> HPP Geodynamic Risk Assessment -26</w:t>
      </w:r>
    </w:p>
    <w:p w14:paraId="550E7084" w14:textId="20B7D7E1" w:rsidR="00547C25" w:rsidRPr="00547C25" w:rsidRDefault="00547C25" w:rsidP="00547C25">
      <w:pPr>
        <w:shd w:val="clear" w:color="auto" w:fill="FFFFFF"/>
        <w:spacing w:after="0"/>
        <w:jc w:val="both"/>
        <w:rPr>
          <w:rFonts w:ascii="Sylfaen" w:hAnsi="Sylfaen"/>
          <w:b/>
          <w:bCs/>
        </w:rPr>
      </w:pPr>
    </w:p>
    <w:p w14:paraId="25FF6ABF" w14:textId="77777777" w:rsidR="00547C25" w:rsidRPr="00547C25" w:rsidRDefault="00547C25" w:rsidP="00547C25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547C25">
        <w:rPr>
          <w:rFonts w:ascii="Sylfaen" w:hAnsi="Sylfaen"/>
          <w:lang w:val="ka-GE"/>
        </w:rPr>
        <w:t xml:space="preserve">პრეტენდენტის შესახებ ინფორმაცია და საკონტაქტო ინფორმაცია. </w:t>
      </w:r>
    </w:p>
    <w:p w14:paraId="52AEDF5A" w14:textId="77777777" w:rsidR="00547C25" w:rsidRPr="00396594" w:rsidRDefault="00547C25" w:rsidP="00547C25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14:paraId="19BB61DB" w14:textId="77777777" w:rsidR="00547C25" w:rsidRPr="00396594" w:rsidRDefault="00547C25" w:rsidP="00547C25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396594">
        <w:rPr>
          <w:rFonts w:ascii="Sylfaen" w:hAnsi="Sylfaen"/>
          <w:lang w:val="ka-GE"/>
        </w:rPr>
        <w:t xml:space="preserve">ასევე, მიუთითეთ კონვერტზე ადრესატი: </w:t>
      </w:r>
    </w:p>
    <w:p w14:paraId="44A5C016" w14:textId="77777777" w:rsidR="00547C25" w:rsidRPr="00396594" w:rsidRDefault="00547C25" w:rsidP="00547C25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  <w:r w:rsidRPr="00396594">
        <w:rPr>
          <w:rFonts w:ascii="Sylfaen" w:hAnsi="Sylfaen"/>
          <w:b/>
          <w:lang w:val="ka-GE"/>
        </w:rPr>
        <w:t>კარლო გახოკია  ტელ: 599099991</w:t>
      </w:r>
    </w:p>
    <w:p w14:paraId="25C6E84E" w14:textId="77777777" w:rsidR="00547C25" w:rsidRPr="00396594" w:rsidRDefault="00547C25" w:rsidP="00547C25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  <w:r w:rsidRPr="00396594">
        <w:rPr>
          <w:rFonts w:ascii="Sylfaen" w:hAnsi="Sylfaen"/>
          <w:b/>
          <w:lang w:val="ka-GE"/>
        </w:rPr>
        <w:t xml:space="preserve">Email: </w:t>
      </w:r>
      <w:hyperlink r:id="rId5" w:history="1">
        <w:r w:rsidRPr="00396594">
          <w:rPr>
            <w:rStyle w:val="Hyperlink"/>
            <w:rFonts w:ascii="Sylfaen" w:hAnsi="Sylfaen"/>
            <w:b/>
            <w:lang w:val="ka-GE"/>
          </w:rPr>
          <w:t>kgakhokia@giec.ge</w:t>
        </w:r>
      </w:hyperlink>
      <w:r w:rsidRPr="00396594">
        <w:rPr>
          <w:rFonts w:ascii="Sylfaen" w:hAnsi="Sylfaen"/>
          <w:b/>
          <w:lang w:val="ka-GE"/>
        </w:rPr>
        <w:t xml:space="preserve"> </w:t>
      </w:r>
    </w:p>
    <w:p w14:paraId="30ABE881" w14:textId="6CCC45CE" w:rsidR="00547C25" w:rsidRDefault="00547C25" w:rsidP="00547C25">
      <w:pPr>
        <w:jc w:val="both"/>
        <w:rPr>
          <w:rFonts w:ascii="Sylfaen" w:hAnsi="Sylfaen"/>
          <w:b/>
          <w:bCs/>
          <w:lang w:val="ka-GE"/>
        </w:rPr>
      </w:pPr>
      <w:r w:rsidRPr="00DF2A27">
        <w:rPr>
          <w:rFonts w:ascii="Sylfaen" w:hAnsi="Sylfaen"/>
          <w:b/>
          <w:bCs/>
          <w:lang w:val="ka-GE"/>
        </w:rPr>
        <w:t xml:space="preserve">სატენდერო წინადადების წარმოდგენის ბოლო ვადა: 2026 წლის, </w:t>
      </w:r>
      <w:r>
        <w:rPr>
          <w:rFonts w:ascii="Sylfaen" w:hAnsi="Sylfaen"/>
          <w:b/>
          <w:bCs/>
          <w:lang w:val="ka-GE"/>
        </w:rPr>
        <w:t>23</w:t>
      </w:r>
      <w:r w:rsidRPr="00DF2A27">
        <w:rPr>
          <w:rFonts w:ascii="Sylfaen" w:hAnsi="Sylfaen"/>
          <w:b/>
          <w:bCs/>
          <w:lang w:val="ka-GE"/>
        </w:rPr>
        <w:t xml:space="preserve"> ივლისი, 17:00 სთ.</w:t>
      </w:r>
    </w:p>
    <w:p w14:paraId="760A67C4" w14:textId="77777777" w:rsidR="00547C25" w:rsidRPr="00396594" w:rsidRDefault="00547C25" w:rsidP="00547C25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141B3D"/>
          <w:lang w:val="ka-GE"/>
        </w:rPr>
      </w:pPr>
      <w:r w:rsidRPr="00396594">
        <w:rPr>
          <w:rFonts w:ascii="Sylfaen" w:eastAsia="Times New Roman" w:hAnsi="Sylfaen" w:cs="Sylfaen"/>
          <w:b/>
          <w:bCs/>
          <w:color w:val="141B3D"/>
          <w:lang w:val="ka-GE"/>
        </w:rPr>
        <w:t>საკონტაქტო</w:t>
      </w:r>
      <w:r w:rsidRPr="00396594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396594">
        <w:rPr>
          <w:rFonts w:ascii="Sylfaen" w:eastAsia="Times New Roman" w:hAnsi="Sylfaen" w:cs="Sylfaen"/>
          <w:b/>
          <w:bCs/>
          <w:color w:val="141B3D"/>
          <w:lang w:val="ka-GE"/>
        </w:rPr>
        <w:t>პირი</w:t>
      </w:r>
      <w:r w:rsidRPr="00396594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396594">
        <w:rPr>
          <w:rFonts w:ascii="Sylfaen" w:eastAsia="Times New Roman" w:hAnsi="Sylfaen" w:cs="Sylfaen"/>
          <w:b/>
          <w:bCs/>
          <w:color w:val="141B3D"/>
          <w:lang w:val="ka-GE"/>
        </w:rPr>
        <w:t>ტექნიკურ</w:t>
      </w:r>
      <w:r w:rsidRPr="00396594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396594">
        <w:rPr>
          <w:rFonts w:ascii="Sylfaen" w:eastAsia="Times New Roman" w:hAnsi="Sylfaen" w:cs="Sylfaen"/>
          <w:b/>
          <w:bCs/>
          <w:color w:val="141B3D"/>
          <w:lang w:val="ka-GE"/>
        </w:rPr>
        <w:t>საკითხებთან</w:t>
      </w:r>
      <w:r w:rsidRPr="00396594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396594">
        <w:rPr>
          <w:rFonts w:ascii="Sylfaen" w:eastAsia="Times New Roman" w:hAnsi="Sylfaen" w:cs="Sylfaen"/>
          <w:b/>
          <w:bCs/>
          <w:color w:val="141B3D"/>
          <w:lang w:val="ka-GE"/>
        </w:rPr>
        <w:t>დაკავშირებით</w:t>
      </w:r>
      <w:r w:rsidRPr="00396594">
        <w:rPr>
          <w:rFonts w:ascii="Sylfaen" w:eastAsia="Times New Roman" w:hAnsi="Sylfaen" w:cs="Arial"/>
          <w:b/>
          <w:bCs/>
          <w:color w:val="141B3D"/>
          <w:lang w:val="ka-GE"/>
        </w:rPr>
        <w:t>:</w:t>
      </w:r>
    </w:p>
    <w:p w14:paraId="083BC71D" w14:textId="77777777" w:rsidR="00547C25" w:rsidRPr="00396594" w:rsidRDefault="00547C25" w:rsidP="00547C25">
      <w:pPr>
        <w:spacing w:after="0"/>
        <w:jc w:val="both"/>
        <w:rPr>
          <w:rFonts w:ascii="Sylfaen" w:hAnsi="Sylfaen"/>
          <w:b/>
          <w:bCs/>
          <w:lang w:val="ka-GE"/>
        </w:rPr>
      </w:pPr>
      <w:r w:rsidRPr="00396594">
        <w:rPr>
          <w:rFonts w:ascii="Sylfaen" w:hAnsi="Sylfaen"/>
          <w:b/>
          <w:bCs/>
          <w:lang w:val="ka-GE"/>
        </w:rPr>
        <w:t xml:space="preserve">ვერიკო აღლემაშვილი  </w:t>
      </w:r>
      <w:r w:rsidRPr="00396594">
        <w:rPr>
          <w:rFonts w:ascii="Sylfaen" w:eastAsia="Times New Roman" w:hAnsi="Sylfaen" w:cs="Sylfaen"/>
          <w:b/>
          <w:bCs/>
          <w:color w:val="141B3D"/>
          <w:lang w:val="ka-GE"/>
        </w:rPr>
        <w:t xml:space="preserve">ტელ: 591224244 </w:t>
      </w:r>
    </w:p>
    <w:p w14:paraId="78524F37" w14:textId="77777777" w:rsidR="00547C25" w:rsidRPr="00396594" w:rsidRDefault="00547C25" w:rsidP="00547C25">
      <w:pPr>
        <w:spacing w:after="0"/>
        <w:jc w:val="both"/>
        <w:rPr>
          <w:rFonts w:ascii="Sylfaen" w:hAnsi="Sylfaen"/>
          <w:b/>
          <w:bCs/>
          <w:lang w:val="ka-GE"/>
        </w:rPr>
      </w:pPr>
      <w:r w:rsidRPr="00396594">
        <w:rPr>
          <w:rFonts w:ascii="Sylfaen" w:hAnsi="Sylfaen"/>
          <w:b/>
          <w:bCs/>
          <w:lang w:val="ka-GE"/>
        </w:rPr>
        <w:t>Email:</w:t>
      </w:r>
      <w:r w:rsidRPr="00396594">
        <w:rPr>
          <w:rFonts w:ascii="Sylfaen" w:hAnsi="Sylfaen"/>
          <w:lang w:val="ka-GE"/>
        </w:rPr>
        <w:t xml:space="preserve"> </w:t>
      </w:r>
      <w:hyperlink r:id="rId6" w:history="1">
        <w:r w:rsidRPr="00396594">
          <w:rPr>
            <w:rStyle w:val="Hyperlink"/>
            <w:rFonts w:ascii="Sylfaen" w:hAnsi="Sylfaen"/>
            <w:b/>
            <w:bCs/>
            <w:lang w:val="ka-GE"/>
          </w:rPr>
          <w:t>vaghlemashvili@gig.ge</w:t>
        </w:r>
      </w:hyperlink>
      <w:r w:rsidRPr="00396594">
        <w:rPr>
          <w:rFonts w:ascii="Sylfaen" w:hAnsi="Sylfaen"/>
          <w:b/>
          <w:bCs/>
          <w:lang w:val="ka-GE"/>
        </w:rPr>
        <w:t xml:space="preserve"> </w:t>
      </w:r>
    </w:p>
    <w:p w14:paraId="195403E9" w14:textId="08B5ED37" w:rsidR="00143F8F" w:rsidRPr="00A254FB" w:rsidRDefault="00143F8F" w:rsidP="00143F8F">
      <w:pPr>
        <w:spacing w:after="0"/>
        <w:jc w:val="both"/>
        <w:rPr>
          <w:rFonts w:ascii="Sylfaen" w:hAnsi="Sylfaen"/>
          <w:lang w:val="ka-GE"/>
        </w:rPr>
      </w:pPr>
    </w:p>
    <w:sectPr w:rsidR="00143F8F" w:rsidRPr="00A254FB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D9"/>
    <w:multiLevelType w:val="hybridMultilevel"/>
    <w:tmpl w:val="FAD8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644D"/>
    <w:multiLevelType w:val="multilevel"/>
    <w:tmpl w:val="300E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E24D5"/>
    <w:multiLevelType w:val="hybridMultilevel"/>
    <w:tmpl w:val="7E064A6A"/>
    <w:lvl w:ilvl="0" w:tplc="63AEA828">
      <w:numFmt w:val="bullet"/>
      <w:lvlText w:val="•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E6283"/>
    <w:multiLevelType w:val="multilevel"/>
    <w:tmpl w:val="1014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52F0A"/>
    <w:multiLevelType w:val="hybridMultilevel"/>
    <w:tmpl w:val="434E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A12B6"/>
    <w:multiLevelType w:val="hybridMultilevel"/>
    <w:tmpl w:val="F030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77BAA"/>
    <w:multiLevelType w:val="multilevel"/>
    <w:tmpl w:val="0FC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07C3D"/>
    <w:multiLevelType w:val="hybridMultilevel"/>
    <w:tmpl w:val="ED36D506"/>
    <w:lvl w:ilvl="0" w:tplc="63AEA82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A416A"/>
    <w:multiLevelType w:val="hybridMultilevel"/>
    <w:tmpl w:val="6F382A72"/>
    <w:lvl w:ilvl="0" w:tplc="63AEA82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574DE"/>
    <w:multiLevelType w:val="hybridMultilevel"/>
    <w:tmpl w:val="85E2CFC6"/>
    <w:lvl w:ilvl="0" w:tplc="63AEA82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B4350"/>
    <w:multiLevelType w:val="hybridMultilevel"/>
    <w:tmpl w:val="3B20897C"/>
    <w:lvl w:ilvl="0" w:tplc="63AEA828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AB40A0"/>
    <w:multiLevelType w:val="hybridMultilevel"/>
    <w:tmpl w:val="107CDA96"/>
    <w:lvl w:ilvl="0" w:tplc="63AEA82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C1147"/>
    <w:multiLevelType w:val="hybridMultilevel"/>
    <w:tmpl w:val="9FC2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D34DB"/>
    <w:multiLevelType w:val="hybridMultilevel"/>
    <w:tmpl w:val="D33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56755"/>
    <w:multiLevelType w:val="hybridMultilevel"/>
    <w:tmpl w:val="D4987464"/>
    <w:lvl w:ilvl="0" w:tplc="63AEA82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83B60"/>
    <w:multiLevelType w:val="hybridMultilevel"/>
    <w:tmpl w:val="2C88C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941B3F"/>
    <w:multiLevelType w:val="hybridMultilevel"/>
    <w:tmpl w:val="040A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F4B0E"/>
    <w:multiLevelType w:val="hybridMultilevel"/>
    <w:tmpl w:val="47B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427E3"/>
    <w:multiLevelType w:val="multilevel"/>
    <w:tmpl w:val="CE6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983736"/>
    <w:multiLevelType w:val="hybridMultilevel"/>
    <w:tmpl w:val="7ACA241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7D2C5B32"/>
    <w:multiLevelType w:val="multilevel"/>
    <w:tmpl w:val="9D54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153401">
    <w:abstractNumId w:val="22"/>
  </w:num>
  <w:num w:numId="2" w16cid:durableId="2025981561">
    <w:abstractNumId w:val="7"/>
  </w:num>
  <w:num w:numId="3" w16cid:durableId="35084331">
    <w:abstractNumId w:val="20"/>
  </w:num>
  <w:num w:numId="4" w16cid:durableId="1295258889">
    <w:abstractNumId w:val="1"/>
  </w:num>
  <w:num w:numId="5" w16cid:durableId="586887397">
    <w:abstractNumId w:val="9"/>
  </w:num>
  <w:num w:numId="6" w16cid:durableId="355742019">
    <w:abstractNumId w:val="18"/>
  </w:num>
  <w:num w:numId="7" w16cid:durableId="764770836">
    <w:abstractNumId w:val="11"/>
  </w:num>
  <w:num w:numId="8" w16cid:durableId="1703899514">
    <w:abstractNumId w:val="13"/>
  </w:num>
  <w:num w:numId="9" w16cid:durableId="1757701251">
    <w:abstractNumId w:val="8"/>
  </w:num>
  <w:num w:numId="10" w16cid:durableId="246694577">
    <w:abstractNumId w:val="2"/>
  </w:num>
  <w:num w:numId="11" w16cid:durableId="1627736552">
    <w:abstractNumId w:val="25"/>
  </w:num>
  <w:num w:numId="12" w16cid:durableId="1201019029">
    <w:abstractNumId w:val="27"/>
  </w:num>
  <w:num w:numId="13" w16cid:durableId="1236546654">
    <w:abstractNumId w:val="6"/>
  </w:num>
  <w:num w:numId="14" w16cid:durableId="1073625855">
    <w:abstractNumId w:val="24"/>
  </w:num>
  <w:num w:numId="15" w16cid:durableId="37903310">
    <w:abstractNumId w:val="4"/>
  </w:num>
  <w:num w:numId="16" w16cid:durableId="36901631">
    <w:abstractNumId w:val="0"/>
  </w:num>
  <w:num w:numId="17" w16cid:durableId="1292593959">
    <w:abstractNumId w:val="5"/>
  </w:num>
  <w:num w:numId="18" w16cid:durableId="1691712062">
    <w:abstractNumId w:val="21"/>
  </w:num>
  <w:num w:numId="19" w16cid:durableId="23866934">
    <w:abstractNumId w:val="26"/>
  </w:num>
  <w:num w:numId="20" w16cid:durableId="1046565559">
    <w:abstractNumId w:val="23"/>
  </w:num>
  <w:num w:numId="21" w16cid:durableId="987902689">
    <w:abstractNumId w:val="12"/>
  </w:num>
  <w:num w:numId="22" w16cid:durableId="368839103">
    <w:abstractNumId w:val="3"/>
  </w:num>
  <w:num w:numId="23" w16cid:durableId="167671113">
    <w:abstractNumId w:val="14"/>
  </w:num>
  <w:num w:numId="24" w16cid:durableId="1783524860">
    <w:abstractNumId w:val="10"/>
  </w:num>
  <w:num w:numId="25" w16cid:durableId="1266037678">
    <w:abstractNumId w:val="15"/>
  </w:num>
  <w:num w:numId="26" w16cid:durableId="1843541170">
    <w:abstractNumId w:val="19"/>
  </w:num>
  <w:num w:numId="27" w16cid:durableId="1201282341">
    <w:abstractNumId w:val="17"/>
  </w:num>
  <w:num w:numId="28" w16cid:durableId="119955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44E63"/>
    <w:rsid w:val="00081264"/>
    <w:rsid w:val="000B4BE8"/>
    <w:rsid w:val="000B760D"/>
    <w:rsid w:val="000D5F82"/>
    <w:rsid w:val="00101201"/>
    <w:rsid w:val="001057FB"/>
    <w:rsid w:val="0013365F"/>
    <w:rsid w:val="00143F8F"/>
    <w:rsid w:val="001521B7"/>
    <w:rsid w:val="001525C6"/>
    <w:rsid w:val="0016509B"/>
    <w:rsid w:val="001A0278"/>
    <w:rsid w:val="00253391"/>
    <w:rsid w:val="00261990"/>
    <w:rsid w:val="002A49CD"/>
    <w:rsid w:val="0031750A"/>
    <w:rsid w:val="00341DF5"/>
    <w:rsid w:val="00394281"/>
    <w:rsid w:val="003D2684"/>
    <w:rsid w:val="003F1AF8"/>
    <w:rsid w:val="00400B21"/>
    <w:rsid w:val="00406368"/>
    <w:rsid w:val="0046248E"/>
    <w:rsid w:val="004A6406"/>
    <w:rsid w:val="004B12AC"/>
    <w:rsid w:val="004C05B5"/>
    <w:rsid w:val="004C4730"/>
    <w:rsid w:val="004F43B0"/>
    <w:rsid w:val="00517CB9"/>
    <w:rsid w:val="00547C25"/>
    <w:rsid w:val="005517E3"/>
    <w:rsid w:val="0060447E"/>
    <w:rsid w:val="006313C6"/>
    <w:rsid w:val="00665630"/>
    <w:rsid w:val="00780D38"/>
    <w:rsid w:val="007D2415"/>
    <w:rsid w:val="00857F41"/>
    <w:rsid w:val="008B4B4B"/>
    <w:rsid w:val="008B7944"/>
    <w:rsid w:val="008E0D6F"/>
    <w:rsid w:val="008F114F"/>
    <w:rsid w:val="008F4BB6"/>
    <w:rsid w:val="009456C4"/>
    <w:rsid w:val="00991A73"/>
    <w:rsid w:val="009D11CD"/>
    <w:rsid w:val="00A254FB"/>
    <w:rsid w:val="00A25B62"/>
    <w:rsid w:val="00A725FC"/>
    <w:rsid w:val="00A81473"/>
    <w:rsid w:val="00A97B12"/>
    <w:rsid w:val="00AB2256"/>
    <w:rsid w:val="00AC4478"/>
    <w:rsid w:val="00B034C7"/>
    <w:rsid w:val="00B826AF"/>
    <w:rsid w:val="00C47F0B"/>
    <w:rsid w:val="00DE16F9"/>
    <w:rsid w:val="00E04FE7"/>
    <w:rsid w:val="00E10FBD"/>
    <w:rsid w:val="00E24BE2"/>
    <w:rsid w:val="00E75E4C"/>
    <w:rsid w:val="00E825FA"/>
    <w:rsid w:val="00EA52E0"/>
    <w:rsid w:val="00EB397B"/>
    <w:rsid w:val="00EC5CD8"/>
    <w:rsid w:val="00EE3019"/>
    <w:rsid w:val="00F05A39"/>
    <w:rsid w:val="00F87882"/>
    <w:rsid w:val="00FA44A0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ghlemashvili@gig.ge" TargetMode="External"/><Relationship Id="rId5" Type="http://schemas.openxmlformats.org/officeDocument/2006/relationships/hyperlink" Target="mailto:kgakhokia@gie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Karlo Gakhokia</cp:lastModifiedBy>
  <cp:revision>24</cp:revision>
  <dcterms:created xsi:type="dcterms:W3CDTF">2026-06-17T07:43:00Z</dcterms:created>
  <dcterms:modified xsi:type="dcterms:W3CDTF">2026-07-06T08:06:00Z</dcterms:modified>
</cp:coreProperties>
</file>