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1340789" w:displacedByCustomXml="next"/>
    <w:sdt>
      <w:sdtPr>
        <w:rPr>
          <w:rFonts w:eastAsiaTheme="minorEastAsia" w:cstheme="minorHAnsi"/>
        </w:rPr>
        <w:id w:val="1867242669"/>
        <w:docPartObj>
          <w:docPartGallery w:val="Cover Pages"/>
          <w:docPartUnique/>
        </w:docPartObj>
      </w:sdtPr>
      <w:sdtEndPr/>
      <w:sdtContent>
        <w:p w14:paraId="6E6E0C1D" w14:textId="5B5B66A7" w:rsidR="00876239" w:rsidRDefault="00876239" w:rsidP="00C2747C">
          <w:pPr>
            <w:tabs>
              <w:tab w:val="left" w:pos="984"/>
            </w:tabs>
            <w:rPr>
              <w:rFonts w:eastAsiaTheme="minorEastAsia" w:cstheme="minorHAnsi"/>
            </w:rPr>
          </w:pPr>
          <w:r w:rsidRPr="004D083B">
            <w:rPr>
              <w:rFonts w:cstheme="minorHAnsi"/>
              <w:noProof/>
            </w:rPr>
            <mc:AlternateContent>
              <mc:Choice Requires="wps">
                <w:drawing>
                  <wp:anchor distT="0" distB="0" distL="114300" distR="114300" simplePos="0" relativeHeight="251659264" behindDoc="0" locked="0" layoutInCell="1" allowOverlap="1" wp14:anchorId="51283ACA" wp14:editId="0F643D10">
                    <wp:simplePos x="0" y="0"/>
                    <wp:positionH relativeFrom="margin">
                      <wp:align>right</wp:align>
                    </wp:positionH>
                    <wp:positionV relativeFrom="page">
                      <wp:posOffset>207645</wp:posOffset>
                    </wp:positionV>
                    <wp:extent cx="594360" cy="987552"/>
                    <wp:effectExtent l="0" t="0" r="0" b="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Univers Condensed" w:hAnsi="Univers Condensed"/>
                                    <w:b/>
                                    <w:color w:val="FFFFFF" w:themeColor="background1"/>
                                    <w:sz w:val="24"/>
                                    <w:szCs w:val="24"/>
                                  </w:rPr>
                                  <w:alias w:val="Year"/>
                                  <w:tag w:val=""/>
                                  <w:id w:val="932860633"/>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887ADAE" w14:textId="77777777" w:rsidR="00B31034" w:rsidRDefault="00B522C5" w:rsidP="00876239">
                                    <w:pPr>
                                      <w:pStyle w:val="NoSpacing"/>
                                      <w:jc w:val="right"/>
                                      <w:rPr>
                                        <w:color w:val="FFFFFF" w:themeColor="background1"/>
                                        <w:sz w:val="24"/>
                                        <w:szCs w:val="24"/>
                                      </w:rPr>
                                    </w:pPr>
                                    <w:r>
                                      <w:rPr>
                                        <w:rFonts w:ascii="Univers Condensed" w:hAnsi="Univers Condensed"/>
                                        <w:b/>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1283ACA" id="Rectangle 132" o:spid="_x0000_s1026" style="position:absolute;margin-left:-4.4pt;margin-top:16.35pt;width:46.8pt;height:77.75pt;z-index:251659264;visibility:visible;mso-wrap-style:square;mso-width-percent:76;mso-height-percent:98;mso-wrap-distance-left:9pt;mso-wrap-distance-top:0;mso-wrap-distance-right:9pt;mso-wrap-distance-bottom:0;mso-position-horizontal:right;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" fillcolor="#5b9bd5 [3204]" stroked="f" strokeweight="1pt">
                    <o:lock v:ext="edit" aspectratio="t"/>
                    <v:textbox inset="3.6pt,,3.6pt">
                      <w:txbxContent>
                        <w:sdt>
                          <w:sdtPr>
                            <w:rPr>
                              <w:rFonts w:ascii="Univers Condensed" w:hAnsi="Univers Condensed"/>
                              <w:b/>
                              <w:color w:val="FFFFFF" w:themeColor="background1"/>
                              <w:sz w:val="24"/>
                              <w:szCs w:val="24"/>
                            </w:rPr>
                            <w:alias w:val="Year"/>
                            <w:tag w:val=""/>
                            <w:id w:val="932860633"/>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887ADAE" w14:textId="77777777" w:rsidR="00B31034" w:rsidRDefault="00B522C5" w:rsidP="00876239">
                              <w:pPr>
                                <w:pStyle w:val="NoSpacing"/>
                                <w:jc w:val="right"/>
                                <w:rPr>
                                  <w:color w:val="FFFFFF" w:themeColor="background1"/>
                                  <w:sz w:val="24"/>
                                  <w:szCs w:val="24"/>
                                </w:rPr>
                              </w:pPr>
                              <w:r>
                                <w:rPr>
                                  <w:rFonts w:ascii="Univers Condensed" w:hAnsi="Univers Condensed"/>
                                  <w:b/>
                                  <w:color w:val="FFFFFF" w:themeColor="background1"/>
                                  <w:sz w:val="24"/>
                                  <w:szCs w:val="24"/>
                                </w:rPr>
                                <w:t>2026</w:t>
                              </w:r>
                            </w:p>
                          </w:sdtContent>
                        </w:sdt>
                      </w:txbxContent>
                    </v:textbox>
                    <w10:wrap anchorx="margin" anchory="page"/>
                  </v:rect>
                </w:pict>
              </mc:Fallback>
            </mc:AlternateContent>
          </w:r>
          <w:r w:rsidR="00C2747C" w:rsidRPr="004D083B">
            <w:rPr>
              <w:rFonts w:eastAsiaTheme="minorEastAsia" w:cstheme="minorHAnsi"/>
            </w:rPr>
            <w:tab/>
          </w:r>
        </w:p>
        <w:p w14:paraId="5C7E056F" w14:textId="7A17AB3F" w:rsidR="00456C8B" w:rsidRDefault="00456C8B" w:rsidP="00C2747C">
          <w:pPr>
            <w:tabs>
              <w:tab w:val="left" w:pos="984"/>
            </w:tabs>
            <w:rPr>
              <w:rFonts w:eastAsiaTheme="minorEastAsia" w:cstheme="minorHAnsi"/>
            </w:rPr>
          </w:pPr>
        </w:p>
        <w:p w14:paraId="79117F9A" w14:textId="2F59308E" w:rsidR="00456C8B" w:rsidRDefault="00456C8B" w:rsidP="00C2747C">
          <w:pPr>
            <w:tabs>
              <w:tab w:val="left" w:pos="984"/>
            </w:tabs>
            <w:rPr>
              <w:rFonts w:eastAsiaTheme="minorEastAsia" w:cstheme="minorHAnsi"/>
            </w:rPr>
          </w:pPr>
        </w:p>
        <w:p w14:paraId="0BA889F0" w14:textId="5BC06133" w:rsidR="00456C8B" w:rsidRDefault="00456C8B" w:rsidP="00C2747C">
          <w:pPr>
            <w:tabs>
              <w:tab w:val="left" w:pos="984"/>
            </w:tabs>
            <w:rPr>
              <w:rFonts w:eastAsiaTheme="minorEastAsia" w:cstheme="minorHAnsi"/>
            </w:rPr>
          </w:pPr>
        </w:p>
        <w:p w14:paraId="7E5DD763" w14:textId="77777777" w:rsidR="00456C8B" w:rsidRDefault="00456C8B" w:rsidP="00C2747C">
          <w:pPr>
            <w:tabs>
              <w:tab w:val="left" w:pos="984"/>
            </w:tabs>
            <w:rPr>
              <w:rFonts w:eastAsiaTheme="minorEastAsia" w:cstheme="minorHAnsi"/>
            </w:rPr>
          </w:pPr>
        </w:p>
        <w:p w14:paraId="519E1143" w14:textId="537B5E3A" w:rsidR="00456C8B" w:rsidRDefault="00456C8B" w:rsidP="00C2747C">
          <w:pPr>
            <w:tabs>
              <w:tab w:val="left" w:pos="984"/>
            </w:tabs>
            <w:rPr>
              <w:rFonts w:eastAsiaTheme="minorEastAsia" w:cstheme="minorHAnsi"/>
            </w:rPr>
          </w:pPr>
        </w:p>
        <w:p w14:paraId="3EDABFE5" w14:textId="69009273" w:rsidR="00456C8B" w:rsidRDefault="00456C8B" w:rsidP="00C2747C">
          <w:pPr>
            <w:tabs>
              <w:tab w:val="left" w:pos="984"/>
            </w:tabs>
            <w:rPr>
              <w:rFonts w:eastAsiaTheme="minorEastAsia" w:cstheme="minorHAnsi"/>
            </w:rPr>
          </w:pPr>
        </w:p>
        <w:p w14:paraId="55FF32F2" w14:textId="3A5260B4" w:rsidR="00456C8B" w:rsidRDefault="00456C8B" w:rsidP="00C2747C">
          <w:pPr>
            <w:tabs>
              <w:tab w:val="left" w:pos="984"/>
            </w:tabs>
            <w:rPr>
              <w:rFonts w:eastAsiaTheme="minorEastAsia" w:cstheme="minorHAnsi"/>
            </w:rPr>
          </w:pPr>
        </w:p>
        <w:p w14:paraId="0554BDB9" w14:textId="77777777" w:rsidR="00456C8B" w:rsidRPr="004D083B" w:rsidRDefault="00456C8B" w:rsidP="00C2747C">
          <w:pPr>
            <w:tabs>
              <w:tab w:val="left" w:pos="984"/>
            </w:tabs>
            <w:rPr>
              <w:rFonts w:cstheme="minorHAnsi"/>
            </w:rPr>
          </w:pPr>
        </w:p>
        <w:p w14:paraId="0ED3B0EB" w14:textId="533B02AF" w:rsidR="00876239" w:rsidRPr="004D083B" w:rsidRDefault="00876239" w:rsidP="00876239">
          <w:pPr>
            <w:pStyle w:val="NoSpacing"/>
            <w:rPr>
              <w:rFonts w:cstheme="minorHAnsi"/>
            </w:rPr>
          </w:pPr>
          <w:r w:rsidRPr="004D083B">
            <w:rPr>
              <w:rFonts w:cstheme="minorHAnsi"/>
              <w:noProof/>
            </w:rPr>
            <mc:AlternateContent>
              <mc:Choice Requires="wps">
                <w:drawing>
                  <wp:anchor distT="0" distB="0" distL="182880" distR="182880" simplePos="0" relativeHeight="251660288" behindDoc="0" locked="0" layoutInCell="1" allowOverlap="1" wp14:anchorId="138754F3" wp14:editId="19E2C39A">
                    <wp:simplePos x="0" y="0"/>
                    <wp:positionH relativeFrom="margin">
                      <wp:posOffset>342900</wp:posOffset>
                    </wp:positionH>
                    <wp:positionV relativeFrom="page">
                      <wp:posOffset>1735455</wp:posOffset>
                    </wp:positionV>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7240A" w14:textId="448B39B0" w:rsidR="00803BC5" w:rsidRPr="00456C8B" w:rsidRDefault="00856172" w:rsidP="00803BC5">
                                <w:pPr>
                                  <w:pStyle w:val="NoSpacing"/>
                                  <w:spacing w:before="40" w:after="560" w:line="216" w:lineRule="auto"/>
                                  <w:rPr>
                                    <w:rFonts w:ascii="Univers Condensed" w:hAnsi="Univers Condensed"/>
                                    <w:b/>
                                    <w:color w:val="5B9BD5" w:themeColor="accent1"/>
                                    <w:sz w:val="44"/>
                                    <w:szCs w:val="44"/>
                                  </w:rPr>
                                </w:pPr>
                                <w:sdt>
                                  <w:sdtPr>
                                    <w:rPr>
                                      <w:rFonts w:cstheme="minorHAnsi"/>
                                      <w:b/>
                                      <w:bCs/>
                                      <w:sz w:val="44"/>
                                      <w:szCs w:val="44"/>
                                      <w:lang w:val="en-GB"/>
                                    </w:rPr>
                                    <w:alias w:val="Title"/>
                                    <w:tag w:val=""/>
                                    <w:id w:val="-1308929915"/>
                                    <w:dataBinding w:prefixMappings="xmlns:ns0='http://purl.org/dc/elements/1.1/' xmlns:ns1='http://schemas.openxmlformats.org/package/2006/metadata/core-properties' " w:xpath="/ns1:coreProperties[1]/ns0:title[1]" w:storeItemID="{6C3C8BC8-F283-45AE-878A-BAB7291924A1}"/>
                                    <w:text/>
                                  </w:sdtPr>
                                  <w:sdtEndPr/>
                                  <w:sdtContent>
                                    <w:r w:rsidR="00E02BAE">
                                      <w:rPr>
                                        <w:rFonts w:cstheme="minorHAnsi"/>
                                        <w:b/>
                                        <w:bCs/>
                                        <w:sz w:val="44"/>
                                        <w:szCs w:val="44"/>
                                        <w:lang w:val="en-GB"/>
                                      </w:rPr>
                                      <w:t xml:space="preserve">TENDER for                                              </w:t>
                                    </w:r>
                                    <w:r w:rsidR="00456C8B" w:rsidRPr="00456C8B">
                                      <w:rPr>
                                        <w:rFonts w:cstheme="minorHAnsi"/>
                                        <w:b/>
                                        <w:bCs/>
                                        <w:sz w:val="44"/>
                                        <w:szCs w:val="44"/>
                                        <w:lang w:val="en-GB"/>
                                      </w:rPr>
                                      <w:t>Environmental and Social (E&amp;S) Services &amp; Occupational Health and Safety (OHS) Services</w:t>
                                    </w:r>
                                  </w:sdtContent>
                                </w:sdt>
                              </w:p>
                              <w:p w14:paraId="347E9D59" w14:textId="77777777" w:rsidR="00803BC5" w:rsidRDefault="00803BC5" w:rsidP="00876239">
                                <w:pPr>
                                  <w:spacing w:after="0"/>
                                  <w:rPr>
                                    <w:color w:val="5B9BD5" w:themeColor="accent1"/>
                                    <w:szCs w:val="72"/>
                                  </w:rPr>
                                </w:pPr>
                              </w:p>
                              <w:p w14:paraId="565E8DB6" w14:textId="479183EB" w:rsidR="00B31034" w:rsidRPr="007E7DF2" w:rsidRDefault="00B31034" w:rsidP="00876239">
                                <w:pPr>
                                  <w:spacing w:after="0"/>
                                  <w:rPr>
                                    <w:rFonts w:cs="Times New Roman"/>
                                    <w:sz w:val="2"/>
                                  </w:rPr>
                                </w:pPr>
                                <w:r w:rsidRPr="007E7DF2">
                                  <w:rPr>
                                    <w:color w:val="5B9BD5" w:themeColor="accent1"/>
                                    <w:szCs w:val="72"/>
                                  </w:rPr>
                                  <w:t>Consisting of:</w:t>
                                </w:r>
                              </w:p>
                              <w:p w14:paraId="046F5AE9" w14:textId="7CBF74A6" w:rsidR="00B31034" w:rsidRDefault="00E02BAE" w:rsidP="00876239">
                                <w:pPr>
                                  <w:spacing w:after="0"/>
                                  <w:rPr>
                                    <w:rFonts w:cs="Times New Roman"/>
                                  </w:rPr>
                                </w:pPr>
                                <w:r>
                                  <w:rPr>
                                    <w:rFonts w:cs="Times New Roman"/>
                                  </w:rPr>
                                  <w:t>Instructions to Participants</w:t>
                                </w:r>
                              </w:p>
                              <w:p w14:paraId="3EFF3D50" w14:textId="769CC0F9" w:rsidR="00B31034" w:rsidRDefault="001570F2" w:rsidP="00876239">
                                <w:pPr>
                                  <w:spacing w:after="0"/>
                                  <w:rPr>
                                    <w:rFonts w:cs="Times New Roman"/>
                                  </w:rPr>
                                </w:pPr>
                                <w:r>
                                  <w:rPr>
                                    <w:rFonts w:cs="Times New Roman"/>
                                  </w:rPr>
                                  <w:t>Scope of Services</w:t>
                                </w:r>
                                <w:r w:rsidR="00B31034">
                                  <w:rPr>
                                    <w:rFonts w:cs="Times New Roman"/>
                                  </w:rPr>
                                  <w:t xml:space="preserve"> Annex 1</w:t>
                                </w:r>
                              </w:p>
                              <w:p w14:paraId="0D8885A9" w14:textId="77777777" w:rsidR="00B31034" w:rsidRDefault="00B31034" w:rsidP="00876239">
                                <w:pPr>
                                  <w:pStyle w:val="NoSpacing"/>
                                  <w:spacing w:before="40" w:after="40"/>
                                  <w:rPr>
                                    <w:caps/>
                                    <w:color w:val="1F3864" w:themeColor="accent5" w:themeShade="80"/>
                                    <w:sz w:val="28"/>
                                    <w:szCs w:val="28"/>
                                    <w:lang w:val="en-GB"/>
                                  </w:rPr>
                                </w:pPr>
                              </w:p>
                              <w:p w14:paraId="497C6150" w14:textId="77777777" w:rsidR="00B31034" w:rsidRDefault="00B31034" w:rsidP="00876239">
                                <w:pPr>
                                  <w:pStyle w:val="NoSpacing"/>
                                  <w:spacing w:before="40" w:after="40"/>
                                  <w:rPr>
                                    <w:caps/>
                                    <w:color w:val="1F3864" w:themeColor="accent5" w:themeShade="80"/>
                                    <w:sz w:val="28"/>
                                    <w:szCs w:val="28"/>
                                    <w:lang w:val="en-GB"/>
                                  </w:rPr>
                                </w:pPr>
                              </w:p>
                              <w:p w14:paraId="43AE0763" w14:textId="6C592477" w:rsidR="00B31034" w:rsidRPr="00491956" w:rsidRDefault="00B31034" w:rsidP="00DB18D9">
                                <w:pPr>
                                  <w:spacing w:after="0"/>
                                  <w:rPr>
                                    <w:caps/>
                                    <w:color w:val="4472C4" w:themeColor="accent5"/>
                                    <w:sz w:val="24"/>
                                    <w:szCs w:val="24"/>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38754F3" id="_x0000_t202" coordsize="21600,21600" o:spt="202" path="m,l,21600r21600,l21600,xe">
                    <v:stroke joinstyle="miter"/>
                    <v:path gradientshapeok="t" o:connecttype="rect"/>
                  </v:shapetype>
                  <v:shape id="Text Box 131" o:spid="_x0000_s1027" type="#_x0000_t202" style="position:absolute;margin-left:27pt;margin-top:136.6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aQdwIAAF4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" filled="f" stroked="f" strokeweight=".5pt">
                    <v:textbox style="mso-fit-shape-to-text:t" inset="0,0,0,0">
                      <w:txbxContent>
                        <w:p w14:paraId="7867240A" w14:textId="448B39B0" w:rsidR="00803BC5" w:rsidRPr="00456C8B" w:rsidRDefault="00856172" w:rsidP="00803BC5">
                          <w:pPr>
                            <w:pStyle w:val="NoSpacing"/>
                            <w:spacing w:before="40" w:after="560" w:line="216" w:lineRule="auto"/>
                            <w:rPr>
                              <w:rFonts w:ascii="Univers Condensed" w:hAnsi="Univers Condensed"/>
                              <w:b/>
                              <w:color w:val="5B9BD5" w:themeColor="accent1"/>
                              <w:sz w:val="44"/>
                              <w:szCs w:val="44"/>
                            </w:rPr>
                          </w:pPr>
                          <w:sdt>
                            <w:sdtPr>
                              <w:rPr>
                                <w:rFonts w:cstheme="minorHAnsi"/>
                                <w:b/>
                                <w:bCs/>
                                <w:sz w:val="44"/>
                                <w:szCs w:val="44"/>
                                <w:lang w:val="en-GB"/>
                              </w:rPr>
                              <w:alias w:val="Title"/>
                              <w:tag w:val=""/>
                              <w:id w:val="-1308929915"/>
                              <w:dataBinding w:prefixMappings="xmlns:ns0='http://purl.org/dc/elements/1.1/' xmlns:ns1='http://schemas.openxmlformats.org/package/2006/metadata/core-properties' " w:xpath="/ns1:coreProperties[1]/ns0:title[1]" w:storeItemID="{6C3C8BC8-F283-45AE-878A-BAB7291924A1}"/>
                              <w:text/>
                            </w:sdtPr>
                            <w:sdtEndPr/>
                            <w:sdtContent>
                              <w:r w:rsidR="00E02BAE">
                                <w:rPr>
                                  <w:rFonts w:cstheme="minorHAnsi"/>
                                  <w:b/>
                                  <w:bCs/>
                                  <w:sz w:val="44"/>
                                  <w:szCs w:val="44"/>
                                  <w:lang w:val="en-GB"/>
                                </w:rPr>
                                <w:t xml:space="preserve">TENDER for                                              </w:t>
                              </w:r>
                              <w:r w:rsidR="00456C8B" w:rsidRPr="00456C8B">
                                <w:rPr>
                                  <w:rFonts w:cstheme="minorHAnsi"/>
                                  <w:b/>
                                  <w:bCs/>
                                  <w:sz w:val="44"/>
                                  <w:szCs w:val="44"/>
                                  <w:lang w:val="en-GB"/>
                                </w:rPr>
                                <w:t>Environmental and Social (E&amp;S) Services &amp; Occupational Health and Safety (OHS) Services</w:t>
                              </w:r>
                            </w:sdtContent>
                          </w:sdt>
                        </w:p>
                        <w:p w14:paraId="347E9D59" w14:textId="77777777" w:rsidR="00803BC5" w:rsidRDefault="00803BC5" w:rsidP="00876239">
                          <w:pPr>
                            <w:spacing w:after="0"/>
                            <w:rPr>
                              <w:color w:val="5B9BD5" w:themeColor="accent1"/>
                              <w:szCs w:val="72"/>
                            </w:rPr>
                          </w:pPr>
                        </w:p>
                        <w:p w14:paraId="565E8DB6" w14:textId="479183EB" w:rsidR="00B31034" w:rsidRPr="007E7DF2" w:rsidRDefault="00B31034" w:rsidP="00876239">
                          <w:pPr>
                            <w:spacing w:after="0"/>
                            <w:rPr>
                              <w:rFonts w:cs="Times New Roman"/>
                              <w:sz w:val="2"/>
                            </w:rPr>
                          </w:pPr>
                          <w:r w:rsidRPr="007E7DF2">
                            <w:rPr>
                              <w:color w:val="5B9BD5" w:themeColor="accent1"/>
                              <w:szCs w:val="72"/>
                            </w:rPr>
                            <w:t>Consisting of:</w:t>
                          </w:r>
                        </w:p>
                        <w:p w14:paraId="046F5AE9" w14:textId="7CBF74A6" w:rsidR="00B31034" w:rsidRDefault="00E02BAE" w:rsidP="00876239">
                          <w:pPr>
                            <w:spacing w:after="0"/>
                            <w:rPr>
                              <w:rFonts w:cs="Times New Roman"/>
                            </w:rPr>
                          </w:pPr>
                          <w:r>
                            <w:rPr>
                              <w:rFonts w:cs="Times New Roman"/>
                            </w:rPr>
                            <w:t>Instructions to Participants</w:t>
                          </w:r>
                        </w:p>
                        <w:p w14:paraId="3EFF3D50" w14:textId="769CC0F9" w:rsidR="00B31034" w:rsidRDefault="001570F2" w:rsidP="00876239">
                          <w:pPr>
                            <w:spacing w:after="0"/>
                            <w:rPr>
                              <w:rFonts w:cs="Times New Roman"/>
                            </w:rPr>
                          </w:pPr>
                          <w:r>
                            <w:rPr>
                              <w:rFonts w:cs="Times New Roman"/>
                            </w:rPr>
                            <w:t>Scope of Services</w:t>
                          </w:r>
                          <w:r w:rsidR="00B31034">
                            <w:rPr>
                              <w:rFonts w:cs="Times New Roman"/>
                            </w:rPr>
                            <w:t xml:space="preserve"> Annex 1</w:t>
                          </w:r>
                        </w:p>
                        <w:p w14:paraId="0D8885A9" w14:textId="77777777" w:rsidR="00B31034" w:rsidRDefault="00B31034" w:rsidP="00876239">
                          <w:pPr>
                            <w:pStyle w:val="NoSpacing"/>
                            <w:spacing w:before="40" w:after="40"/>
                            <w:rPr>
                              <w:caps/>
                              <w:color w:val="1F3864" w:themeColor="accent5" w:themeShade="80"/>
                              <w:sz w:val="28"/>
                              <w:szCs w:val="28"/>
                              <w:lang w:val="en-GB"/>
                            </w:rPr>
                          </w:pPr>
                        </w:p>
                        <w:p w14:paraId="497C6150" w14:textId="77777777" w:rsidR="00B31034" w:rsidRDefault="00B31034" w:rsidP="00876239">
                          <w:pPr>
                            <w:pStyle w:val="NoSpacing"/>
                            <w:spacing w:before="40" w:after="40"/>
                            <w:rPr>
                              <w:caps/>
                              <w:color w:val="1F3864" w:themeColor="accent5" w:themeShade="80"/>
                              <w:sz w:val="28"/>
                              <w:szCs w:val="28"/>
                              <w:lang w:val="en-GB"/>
                            </w:rPr>
                          </w:pPr>
                        </w:p>
                        <w:p w14:paraId="43AE0763" w14:textId="6C592477" w:rsidR="00B31034" w:rsidRPr="00491956" w:rsidRDefault="00B31034" w:rsidP="00DB18D9">
                          <w:pPr>
                            <w:spacing w:after="0"/>
                            <w:rPr>
                              <w:caps/>
                              <w:color w:val="4472C4" w:themeColor="accent5"/>
                              <w:sz w:val="24"/>
                              <w:szCs w:val="24"/>
                              <w:lang w:val="en-GB"/>
                            </w:rPr>
                          </w:pPr>
                        </w:p>
                      </w:txbxContent>
                    </v:textbox>
                    <w10:wrap type="square" anchorx="margin" anchory="page"/>
                  </v:shape>
                </w:pict>
              </mc:Fallback>
            </mc:AlternateContent>
          </w:r>
          <w:r w:rsidRPr="004D083B">
            <w:rPr>
              <w:rFonts w:cstheme="minorHAnsi"/>
            </w:rPr>
            <w:br w:type="page"/>
          </w:r>
        </w:p>
      </w:sdtContent>
    </w:sdt>
    <w:p w14:paraId="5C33B4F0" w14:textId="2D1D7285" w:rsidR="00803BC5" w:rsidRPr="004D083B" w:rsidRDefault="00491956" w:rsidP="00803BC5">
      <w:pPr>
        <w:rPr>
          <w:rFonts w:cstheme="minorHAnsi"/>
          <w:b/>
          <w:bCs/>
        </w:rPr>
      </w:pPr>
      <w:bookmarkStart w:id="1" w:name="_Hlk521342655"/>
      <w:r w:rsidRPr="004D083B">
        <w:rPr>
          <w:rFonts w:cstheme="minorHAnsi"/>
          <w:b/>
          <w:bCs/>
        </w:rPr>
        <w:lastRenderedPageBreak/>
        <w:t>ES and HS Services</w:t>
      </w:r>
    </w:p>
    <w:p w14:paraId="6A36EEED" w14:textId="6C3C3114" w:rsidR="00876239" w:rsidRPr="004D083B" w:rsidRDefault="00AD6541" w:rsidP="00AD6541">
      <w:pPr>
        <w:pStyle w:val="Heading1"/>
        <w:numPr>
          <w:ilvl w:val="0"/>
          <w:numId w:val="0"/>
        </w:numPr>
        <w:tabs>
          <w:tab w:val="right" w:pos="9746"/>
        </w:tabs>
        <w:ind w:left="357" w:hanging="357"/>
        <w:rPr>
          <w:rStyle w:val="IntenseEmphasis"/>
          <w:rFonts w:asciiTheme="minorHAnsi" w:hAnsiTheme="minorHAnsi" w:cstheme="minorHAnsi"/>
          <w:i w:val="0"/>
          <w:sz w:val="22"/>
        </w:rPr>
      </w:pPr>
      <w:r w:rsidRPr="004D083B">
        <w:rPr>
          <w:rStyle w:val="IntenseEmphasis"/>
          <w:rFonts w:asciiTheme="minorHAnsi" w:hAnsiTheme="minorHAnsi" w:cstheme="minorHAnsi"/>
          <w:sz w:val="22"/>
        </w:rPr>
        <w:tab/>
      </w:r>
    </w:p>
    <w:bookmarkEnd w:id="1" w:displacedByCustomXml="next"/>
    <w:bookmarkEnd w:id="0" w:displacedByCustomXml="next"/>
    <w:sdt>
      <w:sdtPr>
        <w:rPr>
          <w:rFonts w:asciiTheme="minorHAnsi" w:eastAsiaTheme="minorHAnsi" w:hAnsiTheme="minorHAnsi" w:cstheme="minorHAnsi"/>
          <w:color w:val="auto"/>
          <w:sz w:val="22"/>
          <w:szCs w:val="22"/>
          <w:lang w:val="en-GB"/>
        </w:rPr>
        <w:id w:val="-925415064"/>
        <w:docPartObj>
          <w:docPartGallery w:val="Table of Contents"/>
          <w:docPartUnique/>
        </w:docPartObj>
      </w:sdtPr>
      <w:sdtEndPr>
        <w:rPr>
          <w:b/>
          <w:bCs/>
          <w:noProof/>
          <w:lang w:val="en-US"/>
        </w:rPr>
      </w:sdtEndPr>
      <w:sdtContent>
        <w:p w14:paraId="5878E5D8" w14:textId="77777777" w:rsidR="00876239" w:rsidRPr="004D083B" w:rsidRDefault="00876239" w:rsidP="00876239">
          <w:pPr>
            <w:pStyle w:val="TOCHeading"/>
            <w:rPr>
              <w:rFonts w:asciiTheme="minorHAnsi" w:hAnsiTheme="minorHAnsi" w:cstheme="minorHAnsi"/>
              <w:sz w:val="22"/>
              <w:szCs w:val="22"/>
            </w:rPr>
          </w:pPr>
          <w:r w:rsidRPr="004D083B">
            <w:rPr>
              <w:rFonts w:asciiTheme="minorHAnsi" w:hAnsiTheme="minorHAnsi" w:cstheme="minorHAnsi"/>
              <w:sz w:val="22"/>
              <w:szCs w:val="22"/>
            </w:rPr>
            <w:t>Contents</w:t>
          </w:r>
        </w:p>
        <w:p w14:paraId="7FBB1297" w14:textId="213180C2" w:rsidR="004D2CC3" w:rsidRPr="004D083B" w:rsidRDefault="00876239">
          <w:pPr>
            <w:pStyle w:val="TOC1"/>
            <w:tabs>
              <w:tab w:val="left" w:pos="440"/>
              <w:tab w:val="right" w:leader="dot" w:pos="9736"/>
            </w:tabs>
            <w:rPr>
              <w:rFonts w:asciiTheme="minorHAnsi" w:eastAsiaTheme="minorEastAsia" w:hAnsiTheme="minorHAnsi" w:cstheme="minorHAnsi"/>
              <w:noProof/>
              <w:lang w:val="en-US"/>
            </w:rPr>
          </w:pPr>
          <w:r w:rsidRPr="004D083B">
            <w:rPr>
              <w:rFonts w:asciiTheme="minorHAnsi" w:hAnsiTheme="minorHAnsi" w:cstheme="minorHAnsi"/>
              <w:b/>
              <w:bCs/>
              <w:noProof/>
            </w:rPr>
            <w:fldChar w:fldCharType="begin"/>
          </w:r>
          <w:r w:rsidRPr="004D083B">
            <w:rPr>
              <w:rFonts w:asciiTheme="minorHAnsi" w:hAnsiTheme="minorHAnsi" w:cstheme="minorHAnsi"/>
              <w:b/>
              <w:bCs/>
              <w:noProof/>
            </w:rPr>
            <w:instrText xml:space="preserve"> TOC \o "1-3" \h \z \u </w:instrText>
          </w:r>
          <w:r w:rsidRPr="004D083B">
            <w:rPr>
              <w:rFonts w:asciiTheme="minorHAnsi" w:hAnsiTheme="minorHAnsi" w:cstheme="minorHAnsi"/>
              <w:b/>
              <w:bCs/>
              <w:noProof/>
            </w:rPr>
            <w:fldChar w:fldCharType="separate"/>
          </w:r>
          <w:hyperlink w:anchor="_Toc232612975" w:history="1">
            <w:r w:rsidR="004D2CC3" w:rsidRPr="004D083B">
              <w:rPr>
                <w:rStyle w:val="Hyperlink"/>
                <w:rFonts w:asciiTheme="minorHAnsi" w:hAnsiTheme="minorHAnsi" w:cstheme="minorHAnsi"/>
                <w:noProof/>
              </w:rPr>
              <w:t>1.</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INTRODUCTION</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_Toc232612975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2</w:t>
            </w:r>
            <w:r w:rsidR="004D2CC3" w:rsidRPr="004D083B">
              <w:rPr>
                <w:rFonts w:asciiTheme="minorHAnsi" w:hAnsiTheme="minorHAnsi" w:cstheme="minorHAnsi"/>
                <w:noProof/>
                <w:webHidden/>
              </w:rPr>
              <w:fldChar w:fldCharType="end"/>
            </w:r>
          </w:hyperlink>
        </w:p>
        <w:p w14:paraId="46C53300" w14:textId="6CE57385" w:rsidR="004D2CC3" w:rsidRPr="004D083B" w:rsidRDefault="00856172">
          <w:pPr>
            <w:pStyle w:val="TOC1"/>
            <w:tabs>
              <w:tab w:val="left" w:pos="440"/>
              <w:tab w:val="right" w:leader="dot" w:pos="9736"/>
            </w:tabs>
            <w:rPr>
              <w:rFonts w:asciiTheme="minorHAnsi" w:eastAsiaTheme="minorEastAsia" w:hAnsiTheme="minorHAnsi" w:cstheme="minorHAnsi"/>
              <w:noProof/>
              <w:lang w:val="en-US"/>
            </w:rPr>
          </w:pPr>
          <w:hyperlink w:anchor="_Toc232612976" w:history="1">
            <w:r w:rsidR="004D2CC3" w:rsidRPr="004D083B">
              <w:rPr>
                <w:rStyle w:val="Hyperlink"/>
                <w:rFonts w:asciiTheme="minorHAnsi" w:hAnsiTheme="minorHAnsi" w:cstheme="minorHAnsi"/>
                <w:noProof/>
              </w:rPr>
              <w:t>2.</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GENERAL TERMS AND CONDITIONS</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_Toc232612976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2</w:t>
            </w:r>
            <w:r w:rsidR="004D2CC3" w:rsidRPr="004D083B">
              <w:rPr>
                <w:rFonts w:asciiTheme="minorHAnsi" w:hAnsiTheme="minorHAnsi" w:cstheme="minorHAnsi"/>
                <w:noProof/>
                <w:webHidden/>
              </w:rPr>
              <w:fldChar w:fldCharType="end"/>
            </w:r>
          </w:hyperlink>
        </w:p>
        <w:p w14:paraId="1642627E" w14:textId="460BA0DB" w:rsidR="004D2CC3" w:rsidRPr="004D083B" w:rsidRDefault="00856172">
          <w:pPr>
            <w:pStyle w:val="TOC1"/>
            <w:tabs>
              <w:tab w:val="left" w:pos="440"/>
              <w:tab w:val="right" w:leader="dot" w:pos="9736"/>
            </w:tabs>
            <w:rPr>
              <w:rFonts w:asciiTheme="minorHAnsi" w:eastAsiaTheme="minorEastAsia" w:hAnsiTheme="minorHAnsi" w:cstheme="minorHAnsi"/>
              <w:noProof/>
              <w:lang w:val="en-US"/>
            </w:rPr>
          </w:pPr>
          <w:hyperlink w:anchor="_Toc232612977" w:history="1">
            <w:r w:rsidR="004D2CC3" w:rsidRPr="004D083B">
              <w:rPr>
                <w:rStyle w:val="Hyperlink"/>
                <w:rFonts w:asciiTheme="minorHAnsi" w:hAnsiTheme="minorHAnsi" w:cstheme="minorHAnsi"/>
                <w:noProof/>
              </w:rPr>
              <w:t>3.</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INSTRUCTIONS TO CONSULTANT</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_Toc232612977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3</w:t>
            </w:r>
            <w:r w:rsidR="004D2CC3" w:rsidRPr="004D083B">
              <w:rPr>
                <w:rFonts w:asciiTheme="minorHAnsi" w:hAnsiTheme="minorHAnsi" w:cstheme="minorHAnsi"/>
                <w:noProof/>
                <w:webHidden/>
              </w:rPr>
              <w:fldChar w:fldCharType="end"/>
            </w:r>
          </w:hyperlink>
        </w:p>
        <w:p w14:paraId="0BC926F0" w14:textId="2E1BED5E" w:rsidR="004D2CC3" w:rsidRPr="004D083B" w:rsidRDefault="00856172">
          <w:pPr>
            <w:pStyle w:val="TOC1"/>
            <w:tabs>
              <w:tab w:val="left" w:pos="440"/>
              <w:tab w:val="right" w:leader="dot" w:pos="9736"/>
            </w:tabs>
            <w:rPr>
              <w:rFonts w:asciiTheme="minorHAnsi" w:eastAsiaTheme="minorEastAsia" w:hAnsiTheme="minorHAnsi" w:cstheme="minorHAnsi"/>
              <w:noProof/>
              <w:lang w:val="en-US"/>
            </w:rPr>
          </w:pPr>
          <w:hyperlink w:anchor="_Toc232612978" w:history="1">
            <w:r w:rsidR="004D2CC3" w:rsidRPr="004D083B">
              <w:rPr>
                <w:rStyle w:val="Hyperlink"/>
                <w:rFonts w:asciiTheme="minorHAnsi" w:hAnsiTheme="minorHAnsi" w:cstheme="minorHAnsi"/>
                <w:noProof/>
              </w:rPr>
              <w:t>4.</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COMMUNICATION AND ENQUIRIES</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_Toc232612978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3</w:t>
            </w:r>
            <w:r w:rsidR="004D2CC3" w:rsidRPr="004D083B">
              <w:rPr>
                <w:rFonts w:asciiTheme="minorHAnsi" w:hAnsiTheme="minorHAnsi" w:cstheme="minorHAnsi"/>
                <w:noProof/>
                <w:webHidden/>
              </w:rPr>
              <w:fldChar w:fldCharType="end"/>
            </w:r>
          </w:hyperlink>
        </w:p>
        <w:p w14:paraId="3EE76A47" w14:textId="3FC02482" w:rsidR="004D2CC3" w:rsidRPr="004D083B" w:rsidRDefault="00856172">
          <w:pPr>
            <w:pStyle w:val="TOC1"/>
            <w:tabs>
              <w:tab w:val="left" w:pos="440"/>
              <w:tab w:val="right" w:leader="dot" w:pos="9736"/>
            </w:tabs>
            <w:rPr>
              <w:rFonts w:asciiTheme="minorHAnsi" w:eastAsiaTheme="minorEastAsia" w:hAnsiTheme="minorHAnsi" w:cstheme="minorHAnsi"/>
              <w:noProof/>
              <w:lang w:val="en-US"/>
            </w:rPr>
          </w:pPr>
          <w:hyperlink w:anchor="_Toc232612979" w:history="1">
            <w:r w:rsidR="004D2CC3" w:rsidRPr="004D083B">
              <w:rPr>
                <w:rStyle w:val="Hyperlink"/>
                <w:rFonts w:asciiTheme="minorHAnsi" w:hAnsiTheme="minorHAnsi" w:cstheme="minorHAnsi"/>
                <w:noProof/>
              </w:rPr>
              <w:t>5.</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FORMAT OF THE PROPOSAL</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_Toc232612979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3</w:t>
            </w:r>
            <w:r w:rsidR="004D2CC3" w:rsidRPr="004D083B">
              <w:rPr>
                <w:rFonts w:asciiTheme="minorHAnsi" w:hAnsiTheme="minorHAnsi" w:cstheme="minorHAnsi"/>
                <w:noProof/>
                <w:webHidden/>
              </w:rPr>
              <w:fldChar w:fldCharType="end"/>
            </w:r>
          </w:hyperlink>
        </w:p>
        <w:p w14:paraId="4EE4FC42" w14:textId="17FC613D" w:rsidR="004D2CC3" w:rsidRPr="004D083B" w:rsidRDefault="00856172">
          <w:pPr>
            <w:pStyle w:val="TOC1"/>
            <w:tabs>
              <w:tab w:val="left" w:pos="440"/>
              <w:tab w:val="right" w:leader="dot" w:pos="9736"/>
            </w:tabs>
            <w:rPr>
              <w:rFonts w:asciiTheme="minorHAnsi" w:eastAsiaTheme="minorEastAsia" w:hAnsiTheme="minorHAnsi" w:cstheme="minorHAnsi"/>
              <w:noProof/>
              <w:lang w:val="en-US"/>
            </w:rPr>
          </w:pPr>
          <w:hyperlink w:anchor="_Toc232612980" w:history="1">
            <w:r w:rsidR="004D2CC3" w:rsidRPr="004D083B">
              <w:rPr>
                <w:rStyle w:val="Hyperlink"/>
                <w:rFonts w:asciiTheme="minorHAnsi" w:hAnsiTheme="minorHAnsi" w:cstheme="minorHAnsi"/>
                <w:noProof/>
              </w:rPr>
              <w:t>6.</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SCOPE OF SUPPLY</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_Toc232612980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4</w:t>
            </w:r>
            <w:r w:rsidR="004D2CC3" w:rsidRPr="004D083B">
              <w:rPr>
                <w:rFonts w:asciiTheme="minorHAnsi" w:hAnsiTheme="minorHAnsi" w:cstheme="minorHAnsi"/>
                <w:noProof/>
                <w:webHidden/>
              </w:rPr>
              <w:fldChar w:fldCharType="end"/>
            </w:r>
          </w:hyperlink>
        </w:p>
        <w:p w14:paraId="41AE6158" w14:textId="765FCC3D" w:rsidR="004D2CC3" w:rsidRPr="004D083B" w:rsidRDefault="00856172">
          <w:pPr>
            <w:pStyle w:val="TOC1"/>
            <w:tabs>
              <w:tab w:val="left" w:pos="440"/>
              <w:tab w:val="right" w:leader="dot" w:pos="9736"/>
            </w:tabs>
            <w:rPr>
              <w:rFonts w:asciiTheme="minorHAnsi" w:eastAsiaTheme="minorEastAsia" w:hAnsiTheme="minorHAnsi" w:cstheme="minorHAnsi"/>
              <w:noProof/>
              <w:lang w:val="en-US"/>
            </w:rPr>
          </w:pPr>
          <w:hyperlink w:anchor="_Toc232612981" w:history="1">
            <w:r w:rsidR="004D2CC3" w:rsidRPr="004D083B">
              <w:rPr>
                <w:rStyle w:val="Hyperlink"/>
                <w:rFonts w:asciiTheme="minorHAnsi" w:hAnsiTheme="minorHAnsi" w:cstheme="minorHAnsi"/>
                <w:noProof/>
              </w:rPr>
              <w:t>7.</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PROJECT IMPLEMENTATION SCHEDULE</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_Toc232612981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4</w:t>
            </w:r>
            <w:r w:rsidR="004D2CC3" w:rsidRPr="004D083B">
              <w:rPr>
                <w:rFonts w:asciiTheme="minorHAnsi" w:hAnsiTheme="minorHAnsi" w:cstheme="minorHAnsi"/>
                <w:noProof/>
                <w:webHidden/>
              </w:rPr>
              <w:fldChar w:fldCharType="end"/>
            </w:r>
          </w:hyperlink>
        </w:p>
        <w:p w14:paraId="59D93FFD" w14:textId="5C3FCFAA" w:rsidR="004D2CC3" w:rsidRPr="004D083B" w:rsidRDefault="00856172">
          <w:pPr>
            <w:pStyle w:val="TOC1"/>
            <w:tabs>
              <w:tab w:val="left" w:pos="440"/>
              <w:tab w:val="right" w:leader="dot" w:pos="9736"/>
            </w:tabs>
            <w:rPr>
              <w:rFonts w:asciiTheme="minorHAnsi" w:eastAsiaTheme="minorEastAsia" w:hAnsiTheme="minorHAnsi" w:cstheme="minorHAnsi"/>
              <w:noProof/>
              <w:lang w:val="en-US"/>
            </w:rPr>
          </w:pPr>
          <w:hyperlink w:anchor="_Toc232612982" w:history="1">
            <w:r w:rsidR="004D2CC3" w:rsidRPr="004D083B">
              <w:rPr>
                <w:rStyle w:val="Hyperlink"/>
                <w:rFonts w:asciiTheme="minorHAnsi" w:hAnsiTheme="minorHAnsi" w:cstheme="minorHAnsi"/>
                <w:noProof/>
              </w:rPr>
              <w:t>8.</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SUBCONTRACTING</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_Toc232612982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5</w:t>
            </w:r>
            <w:r w:rsidR="004D2CC3" w:rsidRPr="004D083B">
              <w:rPr>
                <w:rFonts w:asciiTheme="minorHAnsi" w:hAnsiTheme="minorHAnsi" w:cstheme="minorHAnsi"/>
                <w:noProof/>
                <w:webHidden/>
              </w:rPr>
              <w:fldChar w:fldCharType="end"/>
            </w:r>
          </w:hyperlink>
        </w:p>
        <w:p w14:paraId="7E78B0A3" w14:textId="105ED784" w:rsidR="004D2CC3" w:rsidRPr="004D083B" w:rsidRDefault="00856172">
          <w:pPr>
            <w:pStyle w:val="TOC1"/>
            <w:tabs>
              <w:tab w:val="left" w:pos="440"/>
              <w:tab w:val="right" w:leader="dot" w:pos="9736"/>
            </w:tabs>
            <w:rPr>
              <w:rFonts w:asciiTheme="minorHAnsi" w:eastAsiaTheme="minorEastAsia" w:hAnsiTheme="minorHAnsi" w:cstheme="minorHAnsi"/>
              <w:noProof/>
              <w:lang w:val="en-US"/>
            </w:rPr>
          </w:pPr>
          <w:hyperlink w:anchor="_Toc232612983" w:history="1">
            <w:r w:rsidR="004D2CC3" w:rsidRPr="004D083B">
              <w:rPr>
                <w:rStyle w:val="Hyperlink"/>
                <w:rFonts w:asciiTheme="minorHAnsi" w:hAnsiTheme="minorHAnsi" w:cstheme="minorHAnsi"/>
                <w:noProof/>
              </w:rPr>
              <w:t>9.</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COMMERCIAL PROPOSAL</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_Toc232612983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5</w:t>
            </w:r>
            <w:r w:rsidR="004D2CC3" w:rsidRPr="004D083B">
              <w:rPr>
                <w:rFonts w:asciiTheme="minorHAnsi" w:hAnsiTheme="minorHAnsi" w:cstheme="minorHAnsi"/>
                <w:noProof/>
                <w:webHidden/>
              </w:rPr>
              <w:fldChar w:fldCharType="end"/>
            </w:r>
          </w:hyperlink>
        </w:p>
        <w:p w14:paraId="771D5459" w14:textId="0F1F77B2" w:rsidR="004D2CC3" w:rsidRPr="004D083B" w:rsidRDefault="00856172">
          <w:pPr>
            <w:pStyle w:val="TOC1"/>
            <w:tabs>
              <w:tab w:val="left" w:pos="660"/>
              <w:tab w:val="right" w:leader="dot" w:pos="9736"/>
            </w:tabs>
            <w:rPr>
              <w:rFonts w:asciiTheme="minorHAnsi" w:eastAsiaTheme="minorEastAsia" w:hAnsiTheme="minorHAnsi" w:cstheme="minorHAnsi"/>
              <w:noProof/>
              <w:lang w:val="en-US"/>
            </w:rPr>
          </w:pPr>
          <w:hyperlink w:anchor="_Toc232612984" w:history="1">
            <w:r w:rsidR="004D2CC3" w:rsidRPr="004D083B">
              <w:rPr>
                <w:rStyle w:val="Hyperlink"/>
                <w:rFonts w:asciiTheme="minorHAnsi" w:hAnsiTheme="minorHAnsi" w:cstheme="minorHAnsi"/>
                <w:noProof/>
              </w:rPr>
              <w:t>10.</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EVALUATION CRITERIA</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_Toc232612984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5</w:t>
            </w:r>
            <w:r w:rsidR="004D2CC3" w:rsidRPr="004D083B">
              <w:rPr>
                <w:rFonts w:asciiTheme="minorHAnsi" w:hAnsiTheme="minorHAnsi" w:cstheme="minorHAnsi"/>
                <w:noProof/>
                <w:webHidden/>
              </w:rPr>
              <w:fldChar w:fldCharType="end"/>
            </w:r>
          </w:hyperlink>
        </w:p>
        <w:p w14:paraId="3B39D358" w14:textId="5338955C" w:rsidR="004D2CC3" w:rsidRPr="004D083B" w:rsidRDefault="00856172">
          <w:pPr>
            <w:pStyle w:val="TOC1"/>
            <w:tabs>
              <w:tab w:val="left" w:pos="660"/>
              <w:tab w:val="right" w:leader="dot" w:pos="9736"/>
            </w:tabs>
            <w:rPr>
              <w:rFonts w:asciiTheme="minorHAnsi" w:eastAsiaTheme="minorEastAsia" w:hAnsiTheme="minorHAnsi" w:cstheme="minorHAnsi"/>
              <w:noProof/>
              <w:lang w:val="en-US"/>
            </w:rPr>
          </w:pPr>
          <w:hyperlink w:anchor="_Toc232612985" w:history="1">
            <w:r w:rsidR="004D2CC3" w:rsidRPr="004D083B">
              <w:rPr>
                <w:rStyle w:val="Hyperlink"/>
                <w:rFonts w:asciiTheme="minorHAnsi" w:hAnsiTheme="minorHAnsi" w:cstheme="minorHAnsi"/>
                <w:noProof/>
              </w:rPr>
              <w:t>11.</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EVALUATION PROCESS</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_Toc232612985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5</w:t>
            </w:r>
            <w:r w:rsidR="004D2CC3" w:rsidRPr="004D083B">
              <w:rPr>
                <w:rFonts w:asciiTheme="minorHAnsi" w:hAnsiTheme="minorHAnsi" w:cstheme="minorHAnsi"/>
                <w:noProof/>
                <w:webHidden/>
              </w:rPr>
              <w:fldChar w:fldCharType="end"/>
            </w:r>
          </w:hyperlink>
        </w:p>
        <w:p w14:paraId="346D97EF" w14:textId="4E693988" w:rsidR="004D2CC3" w:rsidRPr="004D083B" w:rsidRDefault="00856172">
          <w:pPr>
            <w:pStyle w:val="TOC1"/>
            <w:tabs>
              <w:tab w:val="left" w:pos="660"/>
              <w:tab w:val="right" w:leader="dot" w:pos="9736"/>
            </w:tabs>
            <w:rPr>
              <w:rFonts w:asciiTheme="minorHAnsi" w:eastAsiaTheme="minorEastAsia" w:hAnsiTheme="minorHAnsi" w:cstheme="minorHAnsi"/>
              <w:noProof/>
              <w:lang w:val="en-US"/>
            </w:rPr>
          </w:pPr>
          <w:hyperlink w:anchor="_Toc232612986" w:history="1">
            <w:r w:rsidR="004D2CC3" w:rsidRPr="004D083B">
              <w:rPr>
                <w:rStyle w:val="Hyperlink"/>
                <w:rFonts w:asciiTheme="minorHAnsi" w:hAnsiTheme="minorHAnsi" w:cstheme="minorHAnsi"/>
                <w:noProof/>
              </w:rPr>
              <w:t>12.</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ADDENDUM</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_Toc232612986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5</w:t>
            </w:r>
            <w:r w:rsidR="004D2CC3" w:rsidRPr="004D083B">
              <w:rPr>
                <w:rFonts w:asciiTheme="minorHAnsi" w:hAnsiTheme="minorHAnsi" w:cstheme="minorHAnsi"/>
                <w:noProof/>
                <w:webHidden/>
              </w:rPr>
              <w:fldChar w:fldCharType="end"/>
            </w:r>
          </w:hyperlink>
        </w:p>
        <w:p w14:paraId="6B6A71CE" w14:textId="57F55D87" w:rsidR="004D2CC3" w:rsidRPr="004D083B" w:rsidRDefault="00856172">
          <w:pPr>
            <w:pStyle w:val="TOC1"/>
            <w:tabs>
              <w:tab w:val="left" w:pos="660"/>
              <w:tab w:val="right" w:leader="dot" w:pos="9736"/>
            </w:tabs>
            <w:rPr>
              <w:rFonts w:asciiTheme="minorHAnsi" w:eastAsiaTheme="minorEastAsia" w:hAnsiTheme="minorHAnsi" w:cstheme="minorHAnsi"/>
              <w:noProof/>
              <w:lang w:val="en-US"/>
            </w:rPr>
          </w:pPr>
          <w:hyperlink w:anchor="_Toc232612987" w:history="1">
            <w:r w:rsidR="004D2CC3" w:rsidRPr="004D083B">
              <w:rPr>
                <w:rStyle w:val="Hyperlink"/>
                <w:rFonts w:asciiTheme="minorHAnsi" w:hAnsiTheme="minorHAnsi" w:cstheme="minorHAnsi"/>
                <w:noProof/>
              </w:rPr>
              <w:t>13.</w:t>
            </w:r>
            <w:r w:rsidR="004D2CC3" w:rsidRPr="004D083B">
              <w:rPr>
                <w:rFonts w:asciiTheme="minorHAnsi" w:eastAsiaTheme="minorEastAsia" w:hAnsiTheme="minorHAnsi" w:cstheme="minorHAnsi"/>
                <w:noProof/>
                <w:lang w:val="en-US"/>
              </w:rPr>
              <w:tab/>
            </w:r>
            <w:r w:rsidR="004D2CC3" w:rsidRPr="004D083B">
              <w:rPr>
                <w:rStyle w:val="Hyperlink"/>
                <w:rFonts w:asciiTheme="minorHAnsi" w:hAnsiTheme="minorHAnsi" w:cstheme="minorHAnsi"/>
                <w:noProof/>
              </w:rPr>
              <w:t>CONFIDENTIALITY</w:t>
            </w:r>
            <w:r w:rsidR="004D2CC3" w:rsidRPr="004D083B">
              <w:rPr>
                <w:rFonts w:asciiTheme="minorHAnsi" w:hAnsiTheme="minorHAnsi" w:cstheme="minorHAnsi"/>
                <w:noProof/>
                <w:webHidden/>
              </w:rPr>
              <w:tab/>
            </w:r>
            <w:r w:rsidR="004D2CC3" w:rsidRPr="004D083B">
              <w:rPr>
                <w:rFonts w:asciiTheme="minorHAnsi" w:hAnsiTheme="minorHAnsi" w:cstheme="minorHAnsi"/>
                <w:noProof/>
                <w:webHidden/>
              </w:rPr>
              <w:fldChar w:fldCharType="begin"/>
            </w:r>
            <w:r w:rsidR="004D2CC3" w:rsidRPr="004D083B">
              <w:rPr>
                <w:rFonts w:asciiTheme="minorHAnsi" w:hAnsiTheme="minorHAnsi" w:cstheme="minorHAnsi"/>
                <w:noProof/>
                <w:webHidden/>
              </w:rPr>
              <w:instrText xml:space="preserve"> PAGEREF _Toc232612987 \h </w:instrText>
            </w:r>
            <w:r w:rsidR="004D2CC3" w:rsidRPr="004D083B">
              <w:rPr>
                <w:rFonts w:asciiTheme="minorHAnsi" w:hAnsiTheme="minorHAnsi" w:cstheme="minorHAnsi"/>
                <w:noProof/>
                <w:webHidden/>
              </w:rPr>
            </w:r>
            <w:r w:rsidR="004D2CC3" w:rsidRPr="004D083B">
              <w:rPr>
                <w:rFonts w:asciiTheme="minorHAnsi" w:hAnsiTheme="minorHAnsi" w:cstheme="minorHAnsi"/>
                <w:noProof/>
                <w:webHidden/>
              </w:rPr>
              <w:fldChar w:fldCharType="separate"/>
            </w:r>
            <w:r w:rsidR="00F80ED2" w:rsidRPr="004D083B">
              <w:rPr>
                <w:rFonts w:asciiTheme="minorHAnsi" w:hAnsiTheme="minorHAnsi" w:cstheme="minorHAnsi"/>
                <w:noProof/>
                <w:webHidden/>
              </w:rPr>
              <w:t>6</w:t>
            </w:r>
            <w:r w:rsidR="004D2CC3" w:rsidRPr="004D083B">
              <w:rPr>
                <w:rFonts w:asciiTheme="minorHAnsi" w:hAnsiTheme="minorHAnsi" w:cstheme="minorHAnsi"/>
                <w:noProof/>
                <w:webHidden/>
              </w:rPr>
              <w:fldChar w:fldCharType="end"/>
            </w:r>
          </w:hyperlink>
        </w:p>
        <w:p w14:paraId="691DB593" w14:textId="6D9CDEB3" w:rsidR="00876239" w:rsidRPr="004D083B" w:rsidRDefault="00876239" w:rsidP="00876239">
          <w:pPr>
            <w:rPr>
              <w:rFonts w:cstheme="minorHAnsi"/>
            </w:rPr>
          </w:pPr>
          <w:r w:rsidRPr="004D083B">
            <w:rPr>
              <w:rFonts w:cstheme="minorHAnsi"/>
              <w:b/>
              <w:bCs/>
              <w:noProof/>
            </w:rPr>
            <w:fldChar w:fldCharType="end"/>
          </w:r>
        </w:p>
      </w:sdtContent>
    </w:sdt>
    <w:p w14:paraId="33CBC9F4" w14:textId="77777777" w:rsidR="00876239" w:rsidRPr="004D083B" w:rsidRDefault="00876239" w:rsidP="00876239">
      <w:pPr>
        <w:spacing w:after="0"/>
        <w:rPr>
          <w:rFonts w:cstheme="minorHAnsi"/>
        </w:rPr>
      </w:pPr>
    </w:p>
    <w:p w14:paraId="2C0F71A7" w14:textId="77777777" w:rsidR="00876239" w:rsidRPr="004D083B" w:rsidRDefault="00876239" w:rsidP="00876239">
      <w:pPr>
        <w:spacing w:after="0"/>
        <w:rPr>
          <w:rFonts w:cstheme="minorHAnsi"/>
        </w:rPr>
      </w:pPr>
    </w:p>
    <w:p w14:paraId="6787EF9A" w14:textId="77777777" w:rsidR="00876239" w:rsidRPr="004D083B" w:rsidRDefault="00876239" w:rsidP="00876239">
      <w:pPr>
        <w:spacing w:after="0"/>
        <w:rPr>
          <w:rFonts w:cstheme="minorHAnsi"/>
        </w:rPr>
      </w:pPr>
    </w:p>
    <w:p w14:paraId="64FFE246" w14:textId="77777777" w:rsidR="00876239" w:rsidRPr="004D083B" w:rsidRDefault="00876239" w:rsidP="00876239">
      <w:pPr>
        <w:spacing w:after="0"/>
        <w:rPr>
          <w:rFonts w:cstheme="minorHAnsi"/>
        </w:rPr>
      </w:pPr>
    </w:p>
    <w:p w14:paraId="479896E2" w14:textId="77777777" w:rsidR="00876239" w:rsidRPr="004D083B" w:rsidRDefault="00876239" w:rsidP="00876239">
      <w:pPr>
        <w:rPr>
          <w:rFonts w:cstheme="minorHAnsi"/>
        </w:rPr>
      </w:pPr>
      <w:r w:rsidRPr="004D083B">
        <w:rPr>
          <w:rFonts w:cstheme="minorHAnsi"/>
        </w:rPr>
        <w:br w:type="page"/>
      </w:r>
    </w:p>
    <w:p w14:paraId="43E134D1" w14:textId="77777777" w:rsidR="00876239" w:rsidRPr="004D083B" w:rsidRDefault="00876239" w:rsidP="00876239">
      <w:pPr>
        <w:pStyle w:val="Heading1"/>
        <w:rPr>
          <w:rFonts w:asciiTheme="minorHAnsi" w:hAnsiTheme="minorHAnsi" w:cstheme="minorHAnsi"/>
          <w:sz w:val="22"/>
        </w:rPr>
      </w:pPr>
      <w:bookmarkStart w:id="2" w:name="_Toc232612975"/>
      <w:r w:rsidRPr="004D083B">
        <w:rPr>
          <w:rFonts w:asciiTheme="minorHAnsi" w:hAnsiTheme="minorHAnsi" w:cstheme="minorHAnsi"/>
          <w:sz w:val="22"/>
        </w:rPr>
        <w:lastRenderedPageBreak/>
        <w:t>INTRODUCTION</w:t>
      </w:r>
      <w:bookmarkEnd w:id="2"/>
      <w:r w:rsidRPr="004D083B">
        <w:rPr>
          <w:rFonts w:asciiTheme="minorHAnsi" w:hAnsiTheme="minorHAnsi" w:cstheme="minorHAnsi"/>
          <w:sz w:val="22"/>
        </w:rPr>
        <w:t xml:space="preserve"> </w:t>
      </w:r>
    </w:p>
    <w:p w14:paraId="1E0184AB" w14:textId="5C64D503" w:rsidR="00E323E9" w:rsidRPr="004D083B" w:rsidRDefault="00DB18D9" w:rsidP="00872609">
      <w:pPr>
        <w:rPr>
          <w:rFonts w:cstheme="minorHAnsi"/>
        </w:rPr>
      </w:pPr>
      <w:r w:rsidRPr="004D083B">
        <w:rPr>
          <w:rFonts w:cstheme="minorHAnsi"/>
        </w:rPr>
        <w:t>Gogni Wind Company LTD (the “</w:t>
      </w:r>
      <w:r w:rsidR="002D7C1C" w:rsidRPr="004D083B">
        <w:rPr>
          <w:rFonts w:cstheme="minorHAnsi"/>
        </w:rPr>
        <w:t>CLIENT</w:t>
      </w:r>
      <w:r w:rsidRPr="004D083B">
        <w:rPr>
          <w:rFonts w:cstheme="minorHAnsi"/>
        </w:rPr>
        <w:t>”)</w:t>
      </w:r>
      <w:r w:rsidR="00803BC5" w:rsidRPr="004D083B">
        <w:rPr>
          <w:rFonts w:cstheme="minorHAnsi"/>
        </w:rPr>
        <w:t xml:space="preserve"> is conducting the supplier selection for provision of Services for Gogni Wind Plant Project. in particular, the company shall </w:t>
      </w:r>
      <w:r w:rsidR="00491956" w:rsidRPr="004D083B">
        <w:rPr>
          <w:rFonts w:cstheme="minorHAnsi"/>
        </w:rPr>
        <w:t xml:space="preserve">provide: </w:t>
      </w:r>
      <w:r w:rsidR="00491956" w:rsidRPr="00491956">
        <w:rPr>
          <w:rFonts w:cstheme="minorHAnsi"/>
          <w:lang w:val="en-GB"/>
        </w:rPr>
        <w:t>Environmental and Social (E&amp;S)</w:t>
      </w:r>
      <w:r w:rsidR="00491956" w:rsidRPr="004D083B">
        <w:rPr>
          <w:rFonts w:cstheme="minorHAnsi"/>
          <w:lang w:val="en-GB"/>
        </w:rPr>
        <w:t xml:space="preserve"> </w:t>
      </w:r>
      <w:r w:rsidR="00491956" w:rsidRPr="00491956">
        <w:rPr>
          <w:rFonts w:cstheme="minorHAnsi"/>
          <w:lang w:val="en-GB"/>
        </w:rPr>
        <w:t xml:space="preserve"> Services</w:t>
      </w:r>
      <w:r w:rsidR="00491956" w:rsidRPr="004D083B">
        <w:rPr>
          <w:rFonts w:cstheme="minorHAnsi"/>
          <w:lang w:val="en-GB"/>
        </w:rPr>
        <w:t xml:space="preserve"> (Scope 1) </w:t>
      </w:r>
      <w:r w:rsidR="00491956" w:rsidRPr="004D083B">
        <w:rPr>
          <w:rFonts w:cstheme="minorHAnsi"/>
        </w:rPr>
        <w:t xml:space="preserve"> and </w:t>
      </w:r>
      <w:r w:rsidR="00491956" w:rsidRPr="00491956">
        <w:rPr>
          <w:rFonts w:cstheme="minorHAnsi"/>
          <w:lang w:val="en-GB"/>
        </w:rPr>
        <w:t>Occupational Health and Safety (OHS) Services</w:t>
      </w:r>
      <w:r w:rsidR="00491956" w:rsidRPr="004D083B">
        <w:rPr>
          <w:rFonts w:cstheme="minorHAnsi"/>
          <w:lang w:val="en-GB"/>
        </w:rPr>
        <w:t xml:space="preserve"> (Scope 2)</w:t>
      </w:r>
      <w:r w:rsidR="00491956" w:rsidRPr="004D083B">
        <w:rPr>
          <w:rFonts w:cstheme="minorHAnsi"/>
        </w:rPr>
        <w:t xml:space="preserve"> The qualified suppliers are invited to submit proposal for both scopes or separately.</w:t>
      </w:r>
    </w:p>
    <w:p w14:paraId="0B0FB013" w14:textId="77777777" w:rsidR="00E323E9" w:rsidRPr="004D083B" w:rsidRDefault="00E323E9" w:rsidP="00E323E9">
      <w:pPr>
        <w:spacing w:before="120" w:after="240"/>
        <w:rPr>
          <w:rFonts w:cstheme="minorHAnsi"/>
          <w:b/>
          <w:bCs/>
        </w:rPr>
      </w:pPr>
      <w:r w:rsidRPr="004D083B">
        <w:rPr>
          <w:rFonts w:cstheme="minorHAnsi"/>
          <w:b/>
          <w:bCs/>
        </w:rPr>
        <w:t xml:space="preserve">General Information about the Project  </w:t>
      </w:r>
    </w:p>
    <w:p w14:paraId="73E281B2" w14:textId="77777777" w:rsidR="00E323E9" w:rsidRPr="004D083B" w:rsidRDefault="00E323E9" w:rsidP="00E323E9">
      <w:pPr>
        <w:spacing w:before="120" w:after="240"/>
        <w:rPr>
          <w:rFonts w:cstheme="minorHAnsi"/>
        </w:rPr>
      </w:pPr>
      <w:r w:rsidRPr="004D083B">
        <w:rPr>
          <w:rFonts w:cstheme="minorHAnsi"/>
        </w:rPr>
        <w:t>The construction of the Gogni Wind Power Plant is planned in the Imereti region, on the border of the Terjola and Tkibuli municipalities, near the village of Gogni, in an area with outstanding wind resources at elevations ranging from 550 to 1,250 meters above sea level.  With an installed capacity of 192 MW, provided by approximately 24 wind turbines, the project is expected to generate around 785 GWh of gross electricity annually, which will be sufficient to supply power to more than 200,000 households.</w:t>
      </w:r>
    </w:p>
    <w:p w14:paraId="277CE977" w14:textId="77777777" w:rsidR="00E323E9" w:rsidRPr="004D083B" w:rsidRDefault="00E323E9" w:rsidP="00E323E9">
      <w:pPr>
        <w:rPr>
          <w:rFonts w:cstheme="minorHAnsi"/>
        </w:rPr>
      </w:pPr>
      <w:r w:rsidRPr="004D083B">
        <w:rPr>
          <w:rFonts w:cstheme="minorHAnsi"/>
        </w:rPr>
        <w:t>During the project implementation, significant works will be carried out, contributing to the development of local infrastructure. More than 24 kilometers of new internal access roads will be constructed within the project site, along with the installation of a 220 kV substation, ensuring safe and efficient integration into the power grid.</w:t>
      </w:r>
    </w:p>
    <w:p w14:paraId="54E66925" w14:textId="2B34E689" w:rsidR="00E323E9" w:rsidRPr="004D083B" w:rsidRDefault="00E323E9" w:rsidP="00E323E9">
      <w:pPr>
        <w:rPr>
          <w:rFonts w:cstheme="minorHAnsi"/>
        </w:rPr>
      </w:pPr>
      <w:r w:rsidRPr="004D083B">
        <w:rPr>
          <w:rFonts w:cstheme="minorHAnsi"/>
          <w:noProof/>
        </w:rPr>
        <w:drawing>
          <wp:inline distT="0" distB="0" distL="0" distR="0" wp14:anchorId="1BD8EDD3" wp14:editId="6C2876AA">
            <wp:extent cx="5268595" cy="2907030"/>
            <wp:effectExtent l="95250" t="95250" r="103505" b="1028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095" cy="291116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B17AB1F" w14:textId="160CA599" w:rsidR="00E323E9" w:rsidRPr="004D083B" w:rsidRDefault="00E323E9" w:rsidP="00E323E9">
      <w:pPr>
        <w:rPr>
          <w:rFonts w:cstheme="minorHAnsi"/>
        </w:rPr>
      </w:pPr>
    </w:p>
    <w:p w14:paraId="7E39902E" w14:textId="61895423" w:rsidR="00E323E9" w:rsidRPr="004D083B" w:rsidRDefault="00E323E9" w:rsidP="00E323E9">
      <w:pPr>
        <w:rPr>
          <w:rFonts w:cstheme="minorHAnsi"/>
        </w:rPr>
      </w:pPr>
    </w:p>
    <w:p w14:paraId="64299FBC" w14:textId="77777777" w:rsidR="00876239" w:rsidRPr="004D083B" w:rsidRDefault="00876239" w:rsidP="00876239">
      <w:pPr>
        <w:pStyle w:val="Heading1"/>
        <w:rPr>
          <w:rFonts w:asciiTheme="minorHAnsi" w:hAnsiTheme="minorHAnsi" w:cstheme="minorHAnsi"/>
          <w:sz w:val="22"/>
        </w:rPr>
      </w:pPr>
      <w:bookmarkStart w:id="3" w:name="_Toc232612976"/>
      <w:r w:rsidRPr="004D083B">
        <w:rPr>
          <w:rFonts w:asciiTheme="minorHAnsi" w:hAnsiTheme="minorHAnsi" w:cstheme="minorHAnsi"/>
          <w:sz w:val="22"/>
        </w:rPr>
        <w:t>GENERAL TERMS AND CONDITIONS</w:t>
      </w:r>
      <w:bookmarkEnd w:id="3"/>
      <w:r w:rsidRPr="004D083B">
        <w:rPr>
          <w:rFonts w:asciiTheme="minorHAnsi" w:hAnsiTheme="minorHAnsi" w:cstheme="minorHAnsi"/>
          <w:sz w:val="22"/>
        </w:rPr>
        <w:t xml:space="preserve"> </w:t>
      </w:r>
    </w:p>
    <w:p w14:paraId="2BE1DE44" w14:textId="77777777" w:rsidR="00876239" w:rsidRPr="004D083B" w:rsidRDefault="00876239" w:rsidP="00876239">
      <w:pPr>
        <w:pStyle w:val="ListParagraph"/>
        <w:numPr>
          <w:ilvl w:val="1"/>
          <w:numId w:val="1"/>
        </w:numPr>
        <w:rPr>
          <w:rFonts w:asciiTheme="minorHAnsi" w:hAnsiTheme="minorHAnsi" w:cstheme="minorHAnsi"/>
        </w:rPr>
      </w:pPr>
      <w:r w:rsidRPr="004D083B">
        <w:rPr>
          <w:rFonts w:asciiTheme="minorHAnsi" w:hAnsiTheme="minorHAnsi" w:cstheme="minorHAnsi"/>
        </w:rPr>
        <w:t xml:space="preserve">The CLIENT reserves the right to reject or accept any proposal. The CLIENT reserves the right to proceed with the implementation of any work, in whole or in part, as described in the proposals. </w:t>
      </w:r>
    </w:p>
    <w:p w14:paraId="1318B0EB" w14:textId="18C745E9" w:rsidR="00876239" w:rsidRPr="004D083B" w:rsidRDefault="00876239" w:rsidP="00876239">
      <w:pPr>
        <w:pStyle w:val="ListParagraph"/>
        <w:numPr>
          <w:ilvl w:val="1"/>
          <w:numId w:val="1"/>
        </w:numPr>
        <w:rPr>
          <w:rFonts w:asciiTheme="minorHAnsi" w:hAnsiTheme="minorHAnsi" w:cstheme="minorHAnsi"/>
        </w:rPr>
      </w:pPr>
      <w:r w:rsidRPr="004D083B">
        <w:rPr>
          <w:rFonts w:asciiTheme="minorHAnsi" w:hAnsiTheme="minorHAnsi" w:cstheme="minorHAnsi"/>
        </w:rPr>
        <w:t xml:space="preserve">The CLIENT will be the sole judge to reject or accept any </w:t>
      </w:r>
      <w:r w:rsidR="004D2CC3" w:rsidRPr="004D083B">
        <w:rPr>
          <w:rFonts w:asciiTheme="minorHAnsi" w:hAnsiTheme="minorHAnsi" w:cstheme="minorHAnsi"/>
        </w:rPr>
        <w:t>PROPOSAL</w:t>
      </w:r>
      <w:r w:rsidRPr="004D083B">
        <w:rPr>
          <w:rFonts w:asciiTheme="minorHAnsi" w:hAnsiTheme="minorHAnsi" w:cstheme="minorHAnsi"/>
        </w:rPr>
        <w:t xml:space="preserve">. As such, any </w:t>
      </w:r>
      <w:r w:rsidR="004D2CC3" w:rsidRPr="004D083B">
        <w:rPr>
          <w:rFonts w:asciiTheme="minorHAnsi" w:hAnsiTheme="minorHAnsi" w:cstheme="minorHAnsi"/>
        </w:rPr>
        <w:t>PROPOSAL</w:t>
      </w:r>
      <w:r w:rsidRPr="004D083B">
        <w:rPr>
          <w:rFonts w:asciiTheme="minorHAnsi" w:hAnsiTheme="minorHAnsi" w:cstheme="minorHAnsi"/>
        </w:rPr>
        <w:t xml:space="preserve"> deemed incomplete, unsatisfactory, or failing to comply with the requirements or format may be rejected by the CLIENT. </w:t>
      </w:r>
    </w:p>
    <w:p w14:paraId="3547F586" w14:textId="71625643" w:rsidR="00876239" w:rsidRPr="004D083B" w:rsidRDefault="00876239" w:rsidP="00876239">
      <w:pPr>
        <w:pStyle w:val="ListParagraph"/>
        <w:numPr>
          <w:ilvl w:val="1"/>
          <w:numId w:val="1"/>
        </w:numPr>
        <w:rPr>
          <w:rFonts w:asciiTheme="minorHAnsi" w:hAnsiTheme="minorHAnsi" w:cstheme="minorHAnsi"/>
        </w:rPr>
      </w:pPr>
      <w:r w:rsidRPr="004D083B">
        <w:rPr>
          <w:rFonts w:asciiTheme="minorHAnsi" w:hAnsiTheme="minorHAnsi" w:cstheme="minorHAnsi"/>
        </w:rPr>
        <w:lastRenderedPageBreak/>
        <w:t xml:space="preserve">The CLIENT reserves the right to engage in discussions with any </w:t>
      </w:r>
      <w:r w:rsidR="00EE7DAC" w:rsidRPr="004D083B">
        <w:rPr>
          <w:rFonts w:asciiTheme="minorHAnsi" w:hAnsiTheme="minorHAnsi" w:cstheme="minorHAnsi"/>
        </w:rPr>
        <w:t>CONSULTANT</w:t>
      </w:r>
      <w:r w:rsidRPr="004D083B">
        <w:rPr>
          <w:rFonts w:asciiTheme="minorHAnsi" w:hAnsiTheme="minorHAnsi" w:cstheme="minorHAnsi"/>
        </w:rPr>
        <w:t xml:space="preserve"> to clarify responses or discuss certain elements with regards to the proposal or services requested. The CLIENT has no obligation to notify the other </w:t>
      </w:r>
      <w:r w:rsidR="00EE7DAC" w:rsidRPr="004D083B">
        <w:rPr>
          <w:rFonts w:asciiTheme="minorHAnsi" w:hAnsiTheme="minorHAnsi" w:cstheme="minorHAnsi"/>
        </w:rPr>
        <w:t>CONSULTANT</w:t>
      </w:r>
      <w:r w:rsidRPr="004D083B">
        <w:rPr>
          <w:rFonts w:asciiTheme="minorHAnsi" w:hAnsiTheme="minorHAnsi" w:cstheme="minorHAnsi"/>
        </w:rPr>
        <w:t xml:space="preserve">s of the discussions, clarifications, or other information provided by a </w:t>
      </w:r>
      <w:r w:rsidR="00EE7DAC" w:rsidRPr="004D083B">
        <w:rPr>
          <w:rFonts w:asciiTheme="minorHAnsi" w:hAnsiTheme="minorHAnsi" w:cstheme="minorHAnsi"/>
        </w:rPr>
        <w:t>CONSULTANT</w:t>
      </w:r>
      <w:r w:rsidRPr="004D083B">
        <w:rPr>
          <w:rFonts w:asciiTheme="minorHAnsi" w:hAnsiTheme="minorHAnsi" w:cstheme="minorHAnsi"/>
        </w:rPr>
        <w:t>.</w:t>
      </w:r>
    </w:p>
    <w:p w14:paraId="24A2DA77" w14:textId="77777777" w:rsidR="00876239" w:rsidRPr="004D083B" w:rsidRDefault="00876239" w:rsidP="00876239">
      <w:pPr>
        <w:pStyle w:val="ListParagraph"/>
        <w:numPr>
          <w:ilvl w:val="1"/>
          <w:numId w:val="1"/>
        </w:numPr>
        <w:rPr>
          <w:rFonts w:asciiTheme="minorHAnsi" w:hAnsiTheme="minorHAnsi" w:cstheme="minorHAnsi"/>
        </w:rPr>
      </w:pPr>
      <w:r w:rsidRPr="004D083B">
        <w:rPr>
          <w:rFonts w:asciiTheme="minorHAnsi" w:hAnsiTheme="minorHAnsi" w:cstheme="minorHAnsi"/>
        </w:rPr>
        <w:t xml:space="preserve">The CLIENT reserves the right to award the proposal based on experience, completion date, guarantee of service, and other criteria, and not necessarily the lowest cost. </w:t>
      </w:r>
    </w:p>
    <w:p w14:paraId="26889206" w14:textId="77777777" w:rsidR="00876239" w:rsidRPr="004D083B" w:rsidRDefault="00876239" w:rsidP="00876239">
      <w:pPr>
        <w:pStyle w:val="ListParagraph"/>
        <w:numPr>
          <w:ilvl w:val="1"/>
          <w:numId w:val="1"/>
        </w:numPr>
        <w:rPr>
          <w:rFonts w:asciiTheme="minorHAnsi" w:hAnsiTheme="minorHAnsi" w:cstheme="minorHAnsi"/>
        </w:rPr>
      </w:pPr>
      <w:r w:rsidRPr="004D083B">
        <w:rPr>
          <w:rFonts w:asciiTheme="minorHAnsi" w:hAnsiTheme="minorHAnsi" w:cstheme="minorHAnsi"/>
        </w:rPr>
        <w:t xml:space="preserve">The issuance of this Tender or any negotiations with a company after the closing date does not bind or commit the CLIENT to enter into any contract. </w:t>
      </w:r>
    </w:p>
    <w:p w14:paraId="6056C838" w14:textId="757AF5A7" w:rsidR="00876239" w:rsidRPr="004D083B" w:rsidRDefault="00876239" w:rsidP="00876239">
      <w:pPr>
        <w:pStyle w:val="ListParagraph"/>
        <w:numPr>
          <w:ilvl w:val="1"/>
          <w:numId w:val="1"/>
        </w:numPr>
        <w:rPr>
          <w:rFonts w:asciiTheme="minorHAnsi" w:hAnsiTheme="minorHAnsi" w:cstheme="minorHAnsi"/>
        </w:rPr>
      </w:pPr>
      <w:r w:rsidRPr="004D083B">
        <w:rPr>
          <w:rFonts w:asciiTheme="minorHAnsi" w:hAnsiTheme="minorHAnsi" w:cstheme="minorHAnsi"/>
        </w:rPr>
        <w:t xml:space="preserve">The CLIENT reserves the right in the event the successful </w:t>
      </w:r>
      <w:r w:rsidR="00EE7DAC" w:rsidRPr="004D083B">
        <w:rPr>
          <w:rFonts w:asciiTheme="minorHAnsi" w:hAnsiTheme="minorHAnsi" w:cstheme="minorHAnsi"/>
        </w:rPr>
        <w:t>CONSULTANT</w:t>
      </w:r>
      <w:r w:rsidRPr="004D083B">
        <w:rPr>
          <w:rFonts w:asciiTheme="minorHAnsi" w:hAnsiTheme="minorHAnsi" w:cstheme="minorHAnsi"/>
        </w:rPr>
        <w:t xml:space="preserve"> fails to comply with the terms and conditions as listed, to cancel this contract and award it to another </w:t>
      </w:r>
      <w:r w:rsidR="00EE7DAC" w:rsidRPr="004D083B">
        <w:rPr>
          <w:rFonts w:asciiTheme="minorHAnsi" w:hAnsiTheme="minorHAnsi" w:cstheme="minorHAnsi"/>
        </w:rPr>
        <w:t>CONSULTANT</w:t>
      </w:r>
      <w:r w:rsidRPr="004D083B">
        <w:rPr>
          <w:rFonts w:asciiTheme="minorHAnsi" w:hAnsiTheme="minorHAnsi" w:cstheme="minorHAnsi"/>
        </w:rPr>
        <w:t xml:space="preserve"> without penalty or action against the CLIENT. The </w:t>
      </w:r>
      <w:r w:rsidR="00421094" w:rsidRPr="004D083B">
        <w:rPr>
          <w:rFonts w:asciiTheme="minorHAnsi" w:hAnsiTheme="minorHAnsi" w:cstheme="minorHAnsi"/>
        </w:rPr>
        <w:t>proposal</w:t>
      </w:r>
      <w:r w:rsidRPr="004D083B">
        <w:rPr>
          <w:rFonts w:asciiTheme="minorHAnsi" w:hAnsiTheme="minorHAnsi" w:cstheme="minorHAnsi"/>
        </w:rPr>
        <w:t xml:space="preserve"> does not constitute an agreement or order. Submission of a proposal or response by a proponent is voluntary.</w:t>
      </w:r>
    </w:p>
    <w:p w14:paraId="093FEE6D" w14:textId="7A75F814" w:rsidR="00876239" w:rsidRPr="004D083B" w:rsidRDefault="00876239" w:rsidP="00876239">
      <w:pPr>
        <w:pStyle w:val="ListParagraph"/>
        <w:numPr>
          <w:ilvl w:val="1"/>
          <w:numId w:val="1"/>
        </w:numPr>
        <w:rPr>
          <w:rFonts w:asciiTheme="minorHAnsi" w:hAnsiTheme="minorHAnsi" w:cstheme="minorHAnsi"/>
        </w:rPr>
      </w:pPr>
      <w:r w:rsidRPr="004D083B">
        <w:rPr>
          <w:rFonts w:asciiTheme="minorHAnsi" w:hAnsiTheme="minorHAnsi" w:cstheme="minorHAnsi"/>
        </w:rPr>
        <w:t xml:space="preserve">An authorized signing officer must sign all </w:t>
      </w:r>
      <w:r w:rsidR="004D2CC3" w:rsidRPr="004D083B">
        <w:rPr>
          <w:rFonts w:asciiTheme="minorHAnsi" w:hAnsiTheme="minorHAnsi" w:cstheme="minorHAnsi"/>
        </w:rPr>
        <w:t>PROPOSAL</w:t>
      </w:r>
      <w:r w:rsidRPr="004D083B">
        <w:rPr>
          <w:rFonts w:asciiTheme="minorHAnsi" w:hAnsiTheme="minorHAnsi" w:cstheme="minorHAnsi"/>
        </w:rPr>
        <w:t xml:space="preserve">s. The </w:t>
      </w:r>
      <w:r w:rsidR="004D2CC3" w:rsidRPr="004D083B">
        <w:rPr>
          <w:rFonts w:asciiTheme="minorHAnsi" w:hAnsiTheme="minorHAnsi" w:cstheme="minorHAnsi"/>
        </w:rPr>
        <w:t>PROPOSAL</w:t>
      </w:r>
      <w:r w:rsidRPr="004D083B">
        <w:rPr>
          <w:rFonts w:asciiTheme="minorHAnsi" w:hAnsiTheme="minorHAnsi" w:cstheme="minorHAnsi"/>
        </w:rPr>
        <w:t xml:space="preserve"> must indicate an individual who is authorized to negotiate and sign on behalf of the proponent if other than the signature found on the proposal submission. </w:t>
      </w:r>
    </w:p>
    <w:p w14:paraId="36FFCB65" w14:textId="6D09C3A0" w:rsidR="005146D4" w:rsidRPr="004D083B" w:rsidRDefault="005146D4" w:rsidP="00876239">
      <w:pPr>
        <w:pStyle w:val="ListParagraph"/>
        <w:numPr>
          <w:ilvl w:val="1"/>
          <w:numId w:val="1"/>
        </w:numPr>
        <w:rPr>
          <w:rFonts w:asciiTheme="minorHAnsi" w:hAnsiTheme="minorHAnsi" w:cstheme="minorHAnsi"/>
        </w:rPr>
      </w:pPr>
      <w:r w:rsidRPr="004D083B">
        <w:rPr>
          <w:rFonts w:asciiTheme="minorHAnsi" w:hAnsiTheme="minorHAnsi" w:cstheme="minorHAnsi"/>
        </w:rPr>
        <w:t xml:space="preserve">This </w:t>
      </w:r>
      <w:r w:rsidR="00E323E9" w:rsidRPr="004D083B">
        <w:rPr>
          <w:rFonts w:asciiTheme="minorHAnsi" w:hAnsiTheme="minorHAnsi" w:cstheme="minorHAnsi"/>
        </w:rPr>
        <w:t>RFP</w:t>
      </w:r>
      <w:r w:rsidRPr="004D083B">
        <w:rPr>
          <w:rFonts w:asciiTheme="minorHAnsi" w:hAnsiTheme="minorHAnsi" w:cstheme="minorHAnsi"/>
        </w:rPr>
        <w:t xml:space="preserve"> does not constitute a commitment by the Project Company or the Financing Bank to appoint any consultant or to enter into any contractual arrangement.</w:t>
      </w:r>
    </w:p>
    <w:p w14:paraId="4E85EECB" w14:textId="680C58B2" w:rsidR="00876239" w:rsidRPr="004D083B" w:rsidRDefault="00876239" w:rsidP="00876239">
      <w:pPr>
        <w:pStyle w:val="Heading1"/>
        <w:rPr>
          <w:rFonts w:asciiTheme="minorHAnsi" w:hAnsiTheme="minorHAnsi" w:cstheme="minorHAnsi"/>
          <w:b w:val="0"/>
          <w:sz w:val="22"/>
        </w:rPr>
      </w:pPr>
      <w:bookmarkStart w:id="4" w:name="_Toc232612977"/>
      <w:r w:rsidRPr="004D083B">
        <w:rPr>
          <w:rFonts w:asciiTheme="minorHAnsi" w:hAnsiTheme="minorHAnsi" w:cstheme="minorHAnsi"/>
          <w:sz w:val="22"/>
        </w:rPr>
        <w:t xml:space="preserve">INSTRUCTIONS TO </w:t>
      </w:r>
      <w:r w:rsidR="00EE7DAC" w:rsidRPr="004D083B">
        <w:rPr>
          <w:rFonts w:asciiTheme="minorHAnsi" w:hAnsiTheme="minorHAnsi" w:cstheme="minorHAnsi"/>
          <w:sz w:val="22"/>
        </w:rPr>
        <w:t>CONSULTANT</w:t>
      </w:r>
      <w:bookmarkEnd w:id="4"/>
    </w:p>
    <w:p w14:paraId="0326CBC6" w14:textId="646E5D25" w:rsidR="00876239" w:rsidRPr="004D083B" w:rsidRDefault="00E323E9" w:rsidP="00876239">
      <w:pPr>
        <w:pStyle w:val="ListParagraph"/>
        <w:numPr>
          <w:ilvl w:val="1"/>
          <w:numId w:val="1"/>
        </w:numPr>
        <w:rPr>
          <w:rFonts w:asciiTheme="minorHAnsi" w:hAnsiTheme="minorHAnsi" w:cstheme="minorHAnsi"/>
        </w:rPr>
      </w:pPr>
      <w:r w:rsidRPr="004D083B">
        <w:rPr>
          <w:rFonts w:asciiTheme="minorHAnsi" w:hAnsiTheme="minorHAnsi" w:cstheme="minorHAnsi"/>
        </w:rPr>
        <w:t>The CONSULTANT shall</w:t>
      </w:r>
      <w:r w:rsidR="00876239" w:rsidRPr="004D083B">
        <w:rPr>
          <w:rFonts w:asciiTheme="minorHAnsi" w:hAnsiTheme="minorHAnsi" w:cstheme="minorHAnsi"/>
        </w:rPr>
        <w:t xml:space="preserve"> submit a written acknowledgement of the receipt of this </w:t>
      </w:r>
      <w:r w:rsidRPr="004D083B">
        <w:rPr>
          <w:rFonts w:asciiTheme="minorHAnsi" w:hAnsiTheme="minorHAnsi" w:cstheme="minorHAnsi"/>
        </w:rPr>
        <w:t>RPF.</w:t>
      </w:r>
      <w:r w:rsidR="00876239" w:rsidRPr="004D083B">
        <w:rPr>
          <w:rFonts w:asciiTheme="minorHAnsi" w:hAnsiTheme="minorHAnsi" w:cstheme="minorHAnsi"/>
        </w:rPr>
        <w:t xml:space="preserve"> </w:t>
      </w:r>
    </w:p>
    <w:p w14:paraId="02641F3C" w14:textId="738E88D6" w:rsidR="00876239" w:rsidRPr="004D083B" w:rsidRDefault="00537987" w:rsidP="00876239">
      <w:pPr>
        <w:pStyle w:val="ListParagraph"/>
        <w:numPr>
          <w:ilvl w:val="1"/>
          <w:numId w:val="1"/>
        </w:numPr>
        <w:rPr>
          <w:rFonts w:asciiTheme="minorHAnsi" w:hAnsiTheme="minorHAnsi" w:cstheme="minorHAnsi"/>
        </w:rPr>
      </w:pPr>
      <w:r w:rsidRPr="004D083B">
        <w:rPr>
          <w:rFonts w:asciiTheme="minorHAnsi" w:hAnsiTheme="minorHAnsi" w:cstheme="minorHAnsi"/>
        </w:rPr>
        <w:t xml:space="preserve">Proposal </w:t>
      </w:r>
      <w:r w:rsidR="00876239" w:rsidRPr="004D083B">
        <w:rPr>
          <w:rFonts w:asciiTheme="minorHAnsi" w:hAnsiTheme="minorHAnsi" w:cstheme="minorHAnsi"/>
        </w:rPr>
        <w:t xml:space="preserve">must be submitted in line with the instructions provided within this </w:t>
      </w:r>
      <w:r w:rsidR="00421094" w:rsidRPr="004D083B">
        <w:rPr>
          <w:rFonts w:asciiTheme="minorHAnsi" w:hAnsiTheme="minorHAnsi" w:cstheme="minorHAnsi"/>
        </w:rPr>
        <w:t>document</w:t>
      </w:r>
      <w:r w:rsidR="00876239" w:rsidRPr="004D083B">
        <w:rPr>
          <w:rFonts w:asciiTheme="minorHAnsi" w:hAnsiTheme="minorHAnsi" w:cstheme="minorHAnsi"/>
        </w:rPr>
        <w:t xml:space="preserve">. </w:t>
      </w:r>
    </w:p>
    <w:p w14:paraId="560EEC08" w14:textId="66C5EE78" w:rsidR="00A31EDE" w:rsidRPr="004D083B" w:rsidRDefault="00A31EDE" w:rsidP="00A31EDE">
      <w:pPr>
        <w:pStyle w:val="ListParagraph"/>
        <w:numPr>
          <w:ilvl w:val="1"/>
          <w:numId w:val="1"/>
        </w:numPr>
        <w:rPr>
          <w:rFonts w:asciiTheme="minorHAnsi" w:hAnsiTheme="minorHAnsi" w:cstheme="minorHAnsi"/>
        </w:rPr>
      </w:pPr>
      <w:bookmarkStart w:id="5" w:name="_Hlk521358517"/>
      <w:r w:rsidRPr="004D083B">
        <w:rPr>
          <w:rFonts w:asciiTheme="minorHAnsi" w:hAnsiTheme="minorHAnsi" w:cstheme="minorHAnsi"/>
        </w:rPr>
        <w:t xml:space="preserve">The </w:t>
      </w:r>
      <w:r w:rsidR="00EE7DAC" w:rsidRPr="004D083B">
        <w:rPr>
          <w:rFonts w:asciiTheme="minorHAnsi" w:hAnsiTheme="minorHAnsi" w:cstheme="minorHAnsi"/>
        </w:rPr>
        <w:t>CONSULTANT</w:t>
      </w:r>
      <w:r w:rsidRPr="004D083B">
        <w:rPr>
          <w:rFonts w:asciiTheme="minorHAnsi" w:hAnsiTheme="minorHAnsi" w:cstheme="minorHAnsi"/>
        </w:rPr>
        <w:t xml:space="preserve"> must deliver its </w:t>
      </w:r>
      <w:r w:rsidR="004D2CC3" w:rsidRPr="004D083B">
        <w:rPr>
          <w:rFonts w:asciiTheme="minorHAnsi" w:hAnsiTheme="minorHAnsi" w:cstheme="minorHAnsi"/>
        </w:rPr>
        <w:t>PROPOSAL</w:t>
      </w:r>
      <w:r w:rsidRPr="004D083B">
        <w:rPr>
          <w:rFonts w:asciiTheme="minorHAnsi" w:hAnsiTheme="minorHAnsi" w:cstheme="minorHAnsi"/>
        </w:rPr>
        <w:t xml:space="preserve"> in electronic format to the following address: </w:t>
      </w:r>
      <w:hyperlink r:id="rId10" w:history="1">
        <w:r w:rsidR="00E323E9" w:rsidRPr="004D083B">
          <w:rPr>
            <w:rStyle w:val="Hyperlink"/>
            <w:rFonts w:asciiTheme="minorHAnsi" w:hAnsiTheme="minorHAnsi" w:cstheme="minorHAnsi"/>
          </w:rPr>
          <w:t>di.bichelashvili@agenergy.ge</w:t>
        </w:r>
      </w:hyperlink>
      <w:r w:rsidR="00E323E9" w:rsidRPr="004D083B">
        <w:rPr>
          <w:rFonts w:asciiTheme="minorHAnsi" w:hAnsiTheme="minorHAnsi" w:cstheme="minorHAnsi"/>
        </w:rPr>
        <w:t xml:space="preserve"> during time interim- 18:00-19:00 (Tbilisi Time) </w:t>
      </w:r>
      <w:r w:rsidR="00456C8B">
        <w:rPr>
          <w:rFonts w:asciiTheme="minorHAnsi" w:hAnsiTheme="minorHAnsi" w:cstheme="minorHAnsi"/>
        </w:rPr>
        <w:t xml:space="preserve">July </w:t>
      </w:r>
      <w:r w:rsidR="005339AA">
        <w:rPr>
          <w:rFonts w:asciiTheme="minorHAnsi" w:hAnsiTheme="minorHAnsi" w:cstheme="minorHAnsi"/>
          <w:lang w:val="ka-GE"/>
        </w:rPr>
        <w:t>22</w:t>
      </w:r>
      <w:r w:rsidR="00DB18D9" w:rsidRPr="004D083B">
        <w:rPr>
          <w:rFonts w:asciiTheme="minorHAnsi" w:hAnsiTheme="minorHAnsi" w:cstheme="minorHAnsi"/>
        </w:rPr>
        <w:t>, 2026</w:t>
      </w:r>
      <w:r w:rsidRPr="004D083B">
        <w:rPr>
          <w:rFonts w:asciiTheme="minorHAnsi" w:hAnsiTheme="minorHAnsi" w:cstheme="minorHAnsi"/>
          <w:b/>
        </w:rPr>
        <w:t xml:space="preserve"> (Submission Deadline)</w:t>
      </w:r>
      <w:r w:rsidR="00277A29" w:rsidRPr="004D083B">
        <w:rPr>
          <w:rFonts w:asciiTheme="minorHAnsi" w:hAnsiTheme="minorHAnsi" w:cstheme="minorHAnsi"/>
          <w:b/>
        </w:rPr>
        <w:t xml:space="preserve"> </w:t>
      </w:r>
    </w:p>
    <w:p w14:paraId="1581D854" w14:textId="77777777" w:rsidR="00411213" w:rsidRPr="004D083B" w:rsidRDefault="00411213" w:rsidP="00411213">
      <w:pPr>
        <w:pStyle w:val="ListParagraph"/>
        <w:ind w:left="360"/>
        <w:rPr>
          <w:rFonts w:asciiTheme="minorHAnsi" w:hAnsiTheme="minorHAnsi" w:cstheme="minorHAnsi"/>
        </w:rPr>
      </w:pPr>
    </w:p>
    <w:p w14:paraId="3154D027" w14:textId="77777777" w:rsidR="00876239" w:rsidRPr="004D083B" w:rsidRDefault="00876239" w:rsidP="00876239">
      <w:pPr>
        <w:pStyle w:val="Heading1"/>
        <w:rPr>
          <w:rFonts w:asciiTheme="minorHAnsi" w:hAnsiTheme="minorHAnsi" w:cstheme="minorHAnsi"/>
          <w:sz w:val="22"/>
        </w:rPr>
      </w:pPr>
      <w:bookmarkStart w:id="6" w:name="_Toc232612978"/>
      <w:r w:rsidRPr="004D083B">
        <w:rPr>
          <w:rFonts w:asciiTheme="minorHAnsi" w:hAnsiTheme="minorHAnsi" w:cstheme="minorHAnsi"/>
          <w:sz w:val="22"/>
        </w:rPr>
        <w:t>COMMUNICATION AND ENQUIRIES</w:t>
      </w:r>
      <w:bookmarkEnd w:id="6"/>
    </w:p>
    <w:bookmarkEnd w:id="5"/>
    <w:p w14:paraId="1DC24681" w14:textId="0D24D667" w:rsidR="00AD6541" w:rsidRPr="004D083B" w:rsidRDefault="00876239" w:rsidP="000A3D99">
      <w:pPr>
        <w:pStyle w:val="ListParagraph"/>
        <w:numPr>
          <w:ilvl w:val="1"/>
          <w:numId w:val="1"/>
        </w:numPr>
        <w:rPr>
          <w:rFonts w:asciiTheme="minorHAnsi" w:hAnsiTheme="minorHAnsi" w:cstheme="minorHAnsi"/>
        </w:rPr>
      </w:pPr>
      <w:r w:rsidRPr="004D083B">
        <w:rPr>
          <w:rFonts w:asciiTheme="minorHAnsi" w:hAnsiTheme="minorHAnsi" w:cstheme="minorHAnsi"/>
        </w:rPr>
        <w:t xml:space="preserve">All enquires and communication regarding this tender (including notifications of any discrepancies or errors or omissions to be submitted in electronically, no later than </w:t>
      </w:r>
      <w:r w:rsidR="00E323E9" w:rsidRPr="004D083B">
        <w:rPr>
          <w:rFonts w:asciiTheme="minorHAnsi" w:hAnsiTheme="minorHAnsi" w:cstheme="minorHAnsi"/>
        </w:rPr>
        <w:t>1</w:t>
      </w:r>
      <w:r w:rsidRPr="004D083B">
        <w:rPr>
          <w:rFonts w:asciiTheme="minorHAnsi" w:hAnsiTheme="minorHAnsi" w:cstheme="minorHAnsi"/>
        </w:rPr>
        <w:t xml:space="preserve"> business day prior to the Submission Deadline </w:t>
      </w:r>
      <w:r w:rsidR="00E323E9" w:rsidRPr="004D083B">
        <w:rPr>
          <w:rFonts w:asciiTheme="minorHAnsi" w:hAnsiTheme="minorHAnsi" w:cstheme="minorHAnsi"/>
        </w:rPr>
        <w:t>by mail</w:t>
      </w:r>
      <w:r w:rsidR="00C20DD9" w:rsidRPr="004D083B">
        <w:rPr>
          <w:rFonts w:asciiTheme="minorHAnsi" w:hAnsiTheme="minorHAnsi" w:cstheme="minorHAnsi"/>
        </w:rPr>
        <w:t>. Otherwise t</w:t>
      </w:r>
      <w:r w:rsidRPr="004D083B">
        <w:rPr>
          <w:rFonts w:asciiTheme="minorHAnsi" w:hAnsiTheme="minorHAnsi" w:cstheme="minorHAnsi"/>
        </w:rPr>
        <w:t xml:space="preserve">he CLIENT reserves the right not to respond to enquiries. Responses by the CLIENT to enquiries will be made in writing and distributed by email to all proponents registered as having received the tender as of the date the response is required by the CLIENT. The CLIENT will not identify the source of the question(s) in the response. </w:t>
      </w:r>
      <w:r w:rsidR="00DB18D9" w:rsidRPr="004D083B">
        <w:rPr>
          <w:rFonts w:asciiTheme="minorHAnsi" w:hAnsiTheme="minorHAnsi" w:cstheme="minorHAnsi"/>
        </w:rPr>
        <w:t>Verbally</w:t>
      </w:r>
      <w:r w:rsidRPr="004D083B">
        <w:rPr>
          <w:rFonts w:asciiTheme="minorHAnsi" w:hAnsiTheme="minorHAnsi" w:cstheme="minorHAnsi"/>
        </w:rPr>
        <w:t xml:space="preserve"> communicated information shall not be binding upon the CLIENT. Enquiries after the foregoing deadline will not receive a response.</w:t>
      </w:r>
    </w:p>
    <w:p w14:paraId="411790A4" w14:textId="41A30F5C" w:rsidR="00876239" w:rsidRPr="004D083B" w:rsidRDefault="00876239" w:rsidP="00876239">
      <w:pPr>
        <w:pStyle w:val="Heading1"/>
        <w:rPr>
          <w:rFonts w:asciiTheme="minorHAnsi" w:hAnsiTheme="minorHAnsi" w:cstheme="minorHAnsi"/>
          <w:sz w:val="22"/>
        </w:rPr>
      </w:pPr>
      <w:bookmarkStart w:id="7" w:name="_Toc232612979"/>
      <w:r w:rsidRPr="004D083B">
        <w:rPr>
          <w:rFonts w:asciiTheme="minorHAnsi" w:hAnsiTheme="minorHAnsi" w:cstheme="minorHAnsi"/>
          <w:sz w:val="22"/>
        </w:rPr>
        <w:t xml:space="preserve">FORMAT OF THE </w:t>
      </w:r>
      <w:r w:rsidR="004D2CC3" w:rsidRPr="004D083B">
        <w:rPr>
          <w:rFonts w:asciiTheme="minorHAnsi" w:hAnsiTheme="minorHAnsi" w:cstheme="minorHAnsi"/>
          <w:sz w:val="22"/>
        </w:rPr>
        <w:t>PROPOSAL</w:t>
      </w:r>
      <w:bookmarkEnd w:id="7"/>
    </w:p>
    <w:p w14:paraId="4014ABE2" w14:textId="1113A1B1" w:rsidR="00876239" w:rsidRPr="004D083B" w:rsidRDefault="00876239" w:rsidP="00876239">
      <w:pPr>
        <w:spacing w:before="120" w:after="240"/>
        <w:rPr>
          <w:rFonts w:cstheme="minorHAnsi"/>
        </w:rPr>
      </w:pPr>
      <w:r w:rsidRPr="004D083B">
        <w:rPr>
          <w:rFonts w:cstheme="minorHAnsi"/>
        </w:rPr>
        <w:t xml:space="preserve">The </w:t>
      </w:r>
      <w:r w:rsidR="004D2CC3" w:rsidRPr="004D083B">
        <w:rPr>
          <w:rFonts w:cstheme="minorHAnsi"/>
        </w:rPr>
        <w:t>PROPOSAL</w:t>
      </w:r>
      <w:r w:rsidRPr="004D083B">
        <w:rPr>
          <w:rFonts w:cstheme="minorHAnsi"/>
        </w:rPr>
        <w:t xml:space="preserve"> submitted by the </w:t>
      </w:r>
      <w:r w:rsidR="00EE7DAC" w:rsidRPr="004D083B">
        <w:rPr>
          <w:rFonts w:cstheme="minorHAnsi"/>
        </w:rPr>
        <w:t>CONSULTANT</w:t>
      </w:r>
      <w:r w:rsidRPr="004D083B">
        <w:rPr>
          <w:rFonts w:cstheme="minorHAnsi"/>
        </w:rPr>
        <w:t xml:space="preserve"> must be structured as per the below provided instructions:</w:t>
      </w:r>
    </w:p>
    <w:p w14:paraId="7412E1CD" w14:textId="77777777" w:rsidR="00876239" w:rsidRPr="004D083B" w:rsidRDefault="00876239" w:rsidP="00876239">
      <w:pPr>
        <w:pStyle w:val="ListParagraph"/>
        <w:numPr>
          <w:ilvl w:val="0"/>
          <w:numId w:val="3"/>
        </w:numPr>
        <w:spacing w:before="120"/>
        <w:ind w:hanging="357"/>
        <w:contextualSpacing w:val="0"/>
        <w:rPr>
          <w:rFonts w:asciiTheme="minorHAnsi" w:hAnsiTheme="minorHAnsi" w:cstheme="minorHAnsi"/>
          <w:b/>
        </w:rPr>
      </w:pPr>
      <w:r w:rsidRPr="004D083B">
        <w:rPr>
          <w:rFonts w:asciiTheme="minorHAnsi" w:hAnsiTheme="minorHAnsi" w:cstheme="minorHAnsi"/>
          <w:b/>
        </w:rPr>
        <w:t>Executive Summary</w:t>
      </w:r>
    </w:p>
    <w:p w14:paraId="136D7A79" w14:textId="77777777" w:rsidR="00876239" w:rsidRPr="004D083B" w:rsidRDefault="00876239" w:rsidP="00876239">
      <w:pPr>
        <w:pStyle w:val="ListParagraph"/>
        <w:numPr>
          <w:ilvl w:val="0"/>
          <w:numId w:val="3"/>
        </w:numPr>
        <w:spacing w:before="120"/>
        <w:ind w:hanging="357"/>
        <w:contextualSpacing w:val="0"/>
        <w:rPr>
          <w:rFonts w:asciiTheme="minorHAnsi" w:hAnsiTheme="minorHAnsi" w:cstheme="minorHAnsi"/>
          <w:b/>
        </w:rPr>
      </w:pPr>
      <w:r w:rsidRPr="004D083B">
        <w:rPr>
          <w:rFonts w:asciiTheme="minorHAnsi" w:hAnsiTheme="minorHAnsi" w:cstheme="minorHAnsi"/>
          <w:b/>
        </w:rPr>
        <w:t>Qualifications and Experience</w:t>
      </w:r>
    </w:p>
    <w:p w14:paraId="6A003751" w14:textId="5BDC1475" w:rsidR="00876239" w:rsidRPr="004D083B" w:rsidRDefault="00EE7DAC" w:rsidP="00876239">
      <w:pPr>
        <w:pStyle w:val="ListParagraph"/>
        <w:numPr>
          <w:ilvl w:val="1"/>
          <w:numId w:val="3"/>
        </w:numPr>
        <w:spacing w:before="120" w:after="0"/>
        <w:ind w:hanging="357"/>
        <w:rPr>
          <w:rFonts w:asciiTheme="minorHAnsi" w:hAnsiTheme="minorHAnsi" w:cstheme="minorHAnsi"/>
        </w:rPr>
      </w:pPr>
      <w:r w:rsidRPr="004D083B">
        <w:rPr>
          <w:rFonts w:asciiTheme="minorHAnsi" w:hAnsiTheme="minorHAnsi" w:cstheme="minorHAnsi"/>
          <w:b/>
        </w:rPr>
        <w:t>CONSULTANT</w:t>
      </w:r>
      <w:r w:rsidR="00876239" w:rsidRPr="004D083B">
        <w:rPr>
          <w:rFonts w:asciiTheme="minorHAnsi" w:hAnsiTheme="minorHAnsi" w:cstheme="minorHAnsi"/>
          <w:b/>
        </w:rPr>
        <w:t>’s Background</w:t>
      </w:r>
      <w:r w:rsidR="00876239" w:rsidRPr="004D083B">
        <w:rPr>
          <w:rFonts w:asciiTheme="minorHAnsi" w:hAnsiTheme="minorHAnsi" w:cstheme="minorHAnsi"/>
        </w:rPr>
        <w:t xml:space="preserve"> </w:t>
      </w:r>
      <w:r w:rsidR="00DB18D9" w:rsidRPr="004D083B">
        <w:rPr>
          <w:rFonts w:asciiTheme="minorHAnsi" w:hAnsiTheme="minorHAnsi" w:cstheme="minorHAnsi"/>
        </w:rPr>
        <w:t>general information</w:t>
      </w:r>
      <w:r w:rsidR="00537987" w:rsidRPr="004D083B">
        <w:rPr>
          <w:rFonts w:asciiTheme="minorHAnsi" w:hAnsiTheme="minorHAnsi" w:cstheme="minorHAnsi"/>
        </w:rPr>
        <w:t xml:space="preserve"> about the company </w:t>
      </w:r>
    </w:p>
    <w:p w14:paraId="2F2AC3BE" w14:textId="4F6DF543" w:rsidR="00C06327" w:rsidRPr="004D083B" w:rsidRDefault="00C06327" w:rsidP="00876239">
      <w:pPr>
        <w:pStyle w:val="ListParagraph"/>
        <w:numPr>
          <w:ilvl w:val="1"/>
          <w:numId w:val="3"/>
        </w:numPr>
        <w:spacing w:before="120" w:after="0"/>
        <w:ind w:hanging="357"/>
        <w:rPr>
          <w:rFonts w:asciiTheme="minorHAnsi" w:hAnsiTheme="minorHAnsi" w:cstheme="minorHAnsi"/>
          <w:bCs/>
        </w:rPr>
      </w:pPr>
      <w:r w:rsidRPr="004D083B">
        <w:rPr>
          <w:rFonts w:asciiTheme="minorHAnsi" w:hAnsiTheme="minorHAnsi" w:cstheme="minorHAnsi"/>
          <w:b/>
        </w:rPr>
        <w:t xml:space="preserve">Proposed Project Team – </w:t>
      </w:r>
      <w:r w:rsidRPr="004D083B">
        <w:rPr>
          <w:rFonts w:asciiTheme="minorHAnsi" w:hAnsiTheme="minorHAnsi" w:cstheme="minorHAnsi"/>
          <w:bCs/>
        </w:rPr>
        <w:t>general information about the engaged team, roles, number of team members per milestones/deliverable (CV’s upon request)</w:t>
      </w:r>
    </w:p>
    <w:p w14:paraId="25570395" w14:textId="5941D44E" w:rsidR="00876239" w:rsidRPr="004D083B" w:rsidRDefault="00876239" w:rsidP="00876239">
      <w:pPr>
        <w:pStyle w:val="ListParagraph"/>
        <w:numPr>
          <w:ilvl w:val="1"/>
          <w:numId w:val="3"/>
        </w:numPr>
        <w:spacing w:before="120" w:after="0"/>
        <w:ind w:hanging="357"/>
        <w:rPr>
          <w:rFonts w:asciiTheme="minorHAnsi" w:hAnsiTheme="minorHAnsi" w:cstheme="minorHAnsi"/>
        </w:rPr>
      </w:pPr>
      <w:r w:rsidRPr="004D083B">
        <w:rPr>
          <w:rFonts w:asciiTheme="minorHAnsi" w:hAnsiTheme="minorHAnsi" w:cstheme="minorHAnsi"/>
          <w:b/>
        </w:rPr>
        <w:lastRenderedPageBreak/>
        <w:t>Relevant Project Experience</w:t>
      </w:r>
      <w:r w:rsidRPr="004D083B">
        <w:rPr>
          <w:rFonts w:asciiTheme="minorHAnsi" w:hAnsiTheme="minorHAnsi" w:cstheme="minorHAnsi"/>
        </w:rPr>
        <w:t xml:space="preserve"> –</w:t>
      </w:r>
      <w:r w:rsidR="00421094" w:rsidRPr="004D083B">
        <w:rPr>
          <w:rFonts w:asciiTheme="minorHAnsi" w:hAnsiTheme="minorHAnsi" w:cstheme="minorHAnsi"/>
        </w:rPr>
        <w:t xml:space="preserve"> list of projects complete, </w:t>
      </w:r>
      <w:r w:rsidR="00B23154" w:rsidRPr="004D083B">
        <w:rPr>
          <w:rFonts w:asciiTheme="minorHAnsi" w:hAnsiTheme="minorHAnsi" w:cstheme="minorHAnsi"/>
        </w:rPr>
        <w:t>minimum</w:t>
      </w:r>
      <w:r w:rsidRPr="004D083B">
        <w:rPr>
          <w:rFonts w:asciiTheme="minorHAnsi" w:hAnsiTheme="minorHAnsi" w:cstheme="minorHAnsi"/>
        </w:rPr>
        <w:t xml:space="preserve"> three project descriptions including location, relevance to current project</w:t>
      </w:r>
      <w:r w:rsidR="00DB18D9" w:rsidRPr="004D083B">
        <w:rPr>
          <w:rFonts w:asciiTheme="minorHAnsi" w:hAnsiTheme="minorHAnsi" w:cstheme="minorHAnsi"/>
        </w:rPr>
        <w:t>.</w:t>
      </w:r>
    </w:p>
    <w:p w14:paraId="163126DA" w14:textId="77777777" w:rsidR="00876239" w:rsidRPr="004D083B" w:rsidRDefault="00876239" w:rsidP="00876239">
      <w:pPr>
        <w:pStyle w:val="ListParagraph"/>
        <w:numPr>
          <w:ilvl w:val="1"/>
          <w:numId w:val="3"/>
        </w:numPr>
        <w:spacing w:before="120" w:after="0"/>
        <w:ind w:hanging="357"/>
        <w:rPr>
          <w:rFonts w:asciiTheme="minorHAnsi" w:hAnsiTheme="minorHAnsi" w:cstheme="minorHAnsi"/>
        </w:rPr>
      </w:pPr>
      <w:r w:rsidRPr="004D083B">
        <w:rPr>
          <w:rFonts w:asciiTheme="minorHAnsi" w:hAnsiTheme="minorHAnsi" w:cstheme="minorHAnsi"/>
          <w:b/>
        </w:rPr>
        <w:t>References</w:t>
      </w:r>
      <w:r w:rsidR="00DB18D9" w:rsidRPr="004D083B">
        <w:rPr>
          <w:rFonts w:asciiTheme="minorHAnsi" w:hAnsiTheme="minorHAnsi" w:cstheme="minorHAnsi"/>
          <w:b/>
        </w:rPr>
        <w:t xml:space="preserve"> (upon request)</w:t>
      </w:r>
      <w:r w:rsidRPr="004D083B">
        <w:rPr>
          <w:rFonts w:asciiTheme="minorHAnsi" w:hAnsiTheme="minorHAnsi" w:cstheme="minorHAnsi"/>
        </w:rPr>
        <w:t xml:space="preserve"> – </w:t>
      </w:r>
      <w:r w:rsidR="00B23154" w:rsidRPr="004D083B">
        <w:rPr>
          <w:rFonts w:asciiTheme="minorHAnsi" w:hAnsiTheme="minorHAnsi" w:cstheme="minorHAnsi"/>
        </w:rPr>
        <w:t>minimum</w:t>
      </w:r>
      <w:r w:rsidRPr="004D083B">
        <w:rPr>
          <w:rFonts w:asciiTheme="minorHAnsi" w:hAnsiTheme="minorHAnsi" w:cstheme="minorHAnsi"/>
        </w:rPr>
        <w:t xml:space="preserve"> three references including company name, contact address, phone number and email addresses.</w:t>
      </w:r>
    </w:p>
    <w:p w14:paraId="76AC23C0" w14:textId="77777777" w:rsidR="00876239" w:rsidRPr="004D083B" w:rsidRDefault="00876239" w:rsidP="00876239">
      <w:pPr>
        <w:pStyle w:val="ListParagraph"/>
        <w:numPr>
          <w:ilvl w:val="1"/>
          <w:numId w:val="3"/>
        </w:numPr>
        <w:spacing w:before="120" w:after="0"/>
        <w:ind w:hanging="357"/>
        <w:rPr>
          <w:rFonts w:asciiTheme="minorHAnsi" w:hAnsiTheme="minorHAnsi" w:cstheme="minorHAnsi"/>
        </w:rPr>
      </w:pPr>
      <w:r w:rsidRPr="004D083B">
        <w:rPr>
          <w:rFonts w:asciiTheme="minorHAnsi" w:hAnsiTheme="minorHAnsi" w:cstheme="minorHAnsi"/>
          <w:b/>
        </w:rPr>
        <w:t>Proposed sub–contractors</w:t>
      </w:r>
      <w:r w:rsidRPr="004D083B">
        <w:rPr>
          <w:rFonts w:asciiTheme="minorHAnsi" w:hAnsiTheme="minorHAnsi" w:cstheme="minorHAnsi"/>
        </w:rPr>
        <w:t xml:space="preserve"> including company name, description of proposed role, and summary of qualifications.</w:t>
      </w:r>
    </w:p>
    <w:p w14:paraId="44E4838C" w14:textId="77777777" w:rsidR="00876239" w:rsidRPr="004D083B" w:rsidRDefault="00D66439" w:rsidP="00876239">
      <w:pPr>
        <w:pStyle w:val="ListParagraph"/>
        <w:numPr>
          <w:ilvl w:val="0"/>
          <w:numId w:val="3"/>
        </w:numPr>
        <w:spacing w:before="120" w:after="240"/>
        <w:ind w:hanging="357"/>
        <w:contextualSpacing w:val="0"/>
        <w:rPr>
          <w:rFonts w:asciiTheme="minorHAnsi" w:hAnsiTheme="minorHAnsi" w:cstheme="minorHAnsi"/>
        </w:rPr>
      </w:pPr>
      <w:r w:rsidRPr="004D083B">
        <w:rPr>
          <w:rFonts w:asciiTheme="minorHAnsi" w:hAnsiTheme="minorHAnsi" w:cstheme="minorHAnsi"/>
          <w:b/>
        </w:rPr>
        <w:t>P</w:t>
      </w:r>
      <w:r w:rsidR="00876239" w:rsidRPr="004D083B">
        <w:rPr>
          <w:rFonts w:asciiTheme="minorHAnsi" w:hAnsiTheme="minorHAnsi" w:cstheme="minorHAnsi"/>
          <w:b/>
        </w:rPr>
        <w:t xml:space="preserve">roposal outlining scope </w:t>
      </w:r>
      <w:r w:rsidR="007D281C" w:rsidRPr="004D083B">
        <w:rPr>
          <w:rFonts w:asciiTheme="minorHAnsi" w:hAnsiTheme="minorHAnsi" w:cstheme="minorHAnsi"/>
          <w:b/>
        </w:rPr>
        <w:t>supply</w:t>
      </w:r>
      <w:r w:rsidR="00876239" w:rsidRPr="004D083B">
        <w:rPr>
          <w:rFonts w:asciiTheme="minorHAnsi" w:hAnsiTheme="minorHAnsi" w:cstheme="minorHAnsi"/>
          <w:b/>
        </w:rPr>
        <w:t xml:space="preserve"> </w:t>
      </w:r>
      <w:r w:rsidR="00876239" w:rsidRPr="004D083B">
        <w:rPr>
          <w:rFonts w:asciiTheme="minorHAnsi" w:hAnsiTheme="minorHAnsi" w:cstheme="minorHAnsi"/>
        </w:rPr>
        <w:t>(include detailed descriptions of scope, deliverables, exclusions, conditions, stipulations and assumptions).</w:t>
      </w:r>
    </w:p>
    <w:p w14:paraId="03BE12B4" w14:textId="77777777" w:rsidR="00876239" w:rsidRPr="004D083B" w:rsidRDefault="00876239" w:rsidP="00876239">
      <w:pPr>
        <w:pStyle w:val="ListParagraph"/>
        <w:numPr>
          <w:ilvl w:val="0"/>
          <w:numId w:val="3"/>
        </w:numPr>
        <w:spacing w:before="120" w:after="240"/>
        <w:ind w:hanging="357"/>
        <w:contextualSpacing w:val="0"/>
        <w:rPr>
          <w:rFonts w:asciiTheme="minorHAnsi" w:hAnsiTheme="minorHAnsi" w:cstheme="minorHAnsi"/>
        </w:rPr>
      </w:pPr>
      <w:r w:rsidRPr="004D083B">
        <w:rPr>
          <w:rFonts w:asciiTheme="minorHAnsi" w:hAnsiTheme="minorHAnsi" w:cstheme="minorHAnsi"/>
          <w:b/>
        </w:rPr>
        <w:t xml:space="preserve">Project Management and Communication </w:t>
      </w:r>
      <w:r w:rsidRPr="004D083B">
        <w:rPr>
          <w:rFonts w:asciiTheme="minorHAnsi" w:hAnsiTheme="minorHAnsi" w:cstheme="minorHAnsi"/>
        </w:rPr>
        <w:t>– Provide description of organization</w:t>
      </w:r>
      <w:r w:rsidRPr="004D083B">
        <w:rPr>
          <w:rFonts w:asciiTheme="minorHAnsi" w:hAnsiTheme="minorHAnsi" w:cstheme="minorHAnsi"/>
          <w:b/>
        </w:rPr>
        <w:t xml:space="preserve"> </w:t>
      </w:r>
      <w:r w:rsidRPr="004D083B">
        <w:rPr>
          <w:rFonts w:asciiTheme="minorHAnsi" w:hAnsiTheme="minorHAnsi" w:cstheme="minorHAnsi"/>
        </w:rPr>
        <w:t>assigned to the project execution, number of people, roles and responsibilities and communication means, CV’s of the key personnel</w:t>
      </w:r>
      <w:r w:rsidR="00C20DD9" w:rsidRPr="004D083B">
        <w:rPr>
          <w:rFonts w:asciiTheme="minorHAnsi" w:hAnsiTheme="minorHAnsi" w:cstheme="minorHAnsi"/>
        </w:rPr>
        <w:t xml:space="preserve"> (upon request)</w:t>
      </w:r>
    </w:p>
    <w:p w14:paraId="2DE0481A" w14:textId="6353646A" w:rsidR="0072057E" w:rsidRPr="004D083B" w:rsidRDefault="00EE7DAC" w:rsidP="0072057E">
      <w:pPr>
        <w:pStyle w:val="ListParagraph"/>
        <w:spacing w:before="120" w:after="240"/>
        <w:contextualSpacing w:val="0"/>
        <w:rPr>
          <w:rFonts w:asciiTheme="minorHAnsi" w:hAnsiTheme="minorHAnsi" w:cstheme="minorHAnsi"/>
        </w:rPr>
      </w:pPr>
      <w:r w:rsidRPr="004D083B">
        <w:rPr>
          <w:rFonts w:asciiTheme="minorHAnsi" w:hAnsiTheme="minorHAnsi" w:cstheme="minorHAnsi"/>
        </w:rPr>
        <w:t>CONSULTANT</w:t>
      </w:r>
      <w:r w:rsidR="0072057E" w:rsidRPr="004D083B">
        <w:rPr>
          <w:rFonts w:asciiTheme="minorHAnsi" w:hAnsiTheme="minorHAnsi" w:cstheme="minorHAnsi"/>
        </w:rPr>
        <w:t xml:space="preserve"> must indicate each proposed person’s areas of expertise, and which person will have prime responsibility for various tasks or aspects of the Project. All Key Personnel must have significant and relevant experience the area for which they are proposed to provide Services. </w:t>
      </w:r>
      <w:r w:rsidRPr="004D083B">
        <w:rPr>
          <w:rFonts w:asciiTheme="minorHAnsi" w:hAnsiTheme="minorHAnsi" w:cstheme="minorHAnsi"/>
        </w:rPr>
        <w:t>CONSULTANT</w:t>
      </w:r>
      <w:r w:rsidR="0072057E" w:rsidRPr="004D083B">
        <w:rPr>
          <w:rFonts w:asciiTheme="minorHAnsi" w:hAnsiTheme="minorHAnsi" w:cstheme="minorHAnsi"/>
        </w:rPr>
        <w:t xml:space="preserve"> must indicate the local availability and time that each Key Personnel would be dedicated to this Project. </w:t>
      </w:r>
    </w:p>
    <w:p w14:paraId="103AD694" w14:textId="7D8ED197" w:rsidR="00876239" w:rsidRPr="004D083B" w:rsidRDefault="00EF768A" w:rsidP="00876239">
      <w:pPr>
        <w:pStyle w:val="ListParagraph"/>
        <w:numPr>
          <w:ilvl w:val="0"/>
          <w:numId w:val="3"/>
        </w:numPr>
        <w:spacing w:before="120" w:after="240"/>
        <w:ind w:hanging="357"/>
        <w:contextualSpacing w:val="0"/>
        <w:rPr>
          <w:rFonts w:asciiTheme="minorHAnsi" w:hAnsiTheme="minorHAnsi" w:cstheme="minorHAnsi"/>
        </w:rPr>
      </w:pPr>
      <w:r w:rsidRPr="004D083B">
        <w:rPr>
          <w:rFonts w:asciiTheme="minorHAnsi" w:hAnsiTheme="minorHAnsi" w:cstheme="minorHAnsi"/>
          <w:b/>
        </w:rPr>
        <w:t>Service Provision Timeline</w:t>
      </w:r>
      <w:r w:rsidR="00876239" w:rsidRPr="004D083B">
        <w:rPr>
          <w:rFonts w:asciiTheme="minorHAnsi" w:hAnsiTheme="minorHAnsi" w:cstheme="minorHAnsi"/>
        </w:rPr>
        <w:t xml:space="preserve"> </w:t>
      </w:r>
      <w:r w:rsidR="00537987" w:rsidRPr="004D083B">
        <w:rPr>
          <w:rFonts w:asciiTheme="minorHAnsi" w:hAnsiTheme="minorHAnsi" w:cstheme="minorHAnsi"/>
        </w:rPr>
        <w:t xml:space="preserve">based on Terms of Reference / ANNEX 1 </w:t>
      </w:r>
      <w:r w:rsidR="00876239" w:rsidRPr="004D083B">
        <w:rPr>
          <w:rFonts w:asciiTheme="minorHAnsi" w:hAnsiTheme="minorHAnsi" w:cstheme="minorHAnsi"/>
        </w:rPr>
        <w:t xml:space="preserve"> </w:t>
      </w:r>
      <w:r w:rsidR="007D281C" w:rsidRPr="004D083B">
        <w:rPr>
          <w:rFonts w:asciiTheme="minorHAnsi" w:hAnsiTheme="minorHAnsi" w:cstheme="minorHAnsi"/>
        </w:rPr>
        <w:t xml:space="preserve"> </w:t>
      </w:r>
    </w:p>
    <w:p w14:paraId="7DF5CC92" w14:textId="78E568A6" w:rsidR="00876239" w:rsidRPr="004D083B" w:rsidRDefault="00876239" w:rsidP="00C30F08">
      <w:pPr>
        <w:pStyle w:val="ListParagraph"/>
        <w:numPr>
          <w:ilvl w:val="0"/>
          <w:numId w:val="3"/>
        </w:numPr>
        <w:spacing w:before="120" w:after="240"/>
        <w:contextualSpacing w:val="0"/>
        <w:rPr>
          <w:rFonts w:asciiTheme="minorHAnsi" w:hAnsiTheme="minorHAnsi" w:cstheme="minorHAnsi"/>
        </w:rPr>
      </w:pPr>
      <w:r w:rsidRPr="004D083B">
        <w:rPr>
          <w:rFonts w:asciiTheme="minorHAnsi" w:hAnsiTheme="minorHAnsi" w:cstheme="minorHAnsi"/>
          <w:b/>
        </w:rPr>
        <w:t xml:space="preserve">Commercial Proposal </w:t>
      </w:r>
      <w:r w:rsidRPr="004D083B">
        <w:rPr>
          <w:rFonts w:asciiTheme="minorHAnsi" w:hAnsiTheme="minorHAnsi" w:cstheme="minorHAnsi"/>
        </w:rPr>
        <w:t xml:space="preserve">outlining </w:t>
      </w:r>
      <w:r w:rsidR="00EE7DAC" w:rsidRPr="004D083B">
        <w:rPr>
          <w:rFonts w:asciiTheme="minorHAnsi" w:hAnsiTheme="minorHAnsi" w:cstheme="minorHAnsi"/>
        </w:rPr>
        <w:t>CONSULTANT</w:t>
      </w:r>
      <w:r w:rsidRPr="004D083B">
        <w:rPr>
          <w:rFonts w:asciiTheme="minorHAnsi" w:hAnsiTheme="minorHAnsi" w:cstheme="minorHAnsi"/>
        </w:rPr>
        <w:t xml:space="preserve">’s rates and prices for the performance of SCOPE OF </w:t>
      </w:r>
      <w:r w:rsidR="007D281C" w:rsidRPr="004D083B">
        <w:rPr>
          <w:rFonts w:asciiTheme="minorHAnsi" w:hAnsiTheme="minorHAnsi" w:cstheme="minorHAnsi"/>
        </w:rPr>
        <w:t>SUPPLY</w:t>
      </w:r>
      <w:r w:rsidR="00CE3A26" w:rsidRPr="004D083B">
        <w:rPr>
          <w:rFonts w:asciiTheme="minorHAnsi" w:hAnsiTheme="minorHAnsi" w:cstheme="minorHAnsi"/>
        </w:rPr>
        <w:t xml:space="preserve"> of this tender package with d</w:t>
      </w:r>
      <w:r w:rsidR="00C30F08" w:rsidRPr="004D083B">
        <w:rPr>
          <w:rFonts w:asciiTheme="minorHAnsi" w:hAnsiTheme="minorHAnsi" w:cstheme="minorHAnsi"/>
        </w:rPr>
        <w:t>etailed financing schedule.</w:t>
      </w:r>
      <w:r w:rsidR="00DB18D9" w:rsidRPr="004D083B">
        <w:rPr>
          <w:rFonts w:asciiTheme="minorHAnsi" w:hAnsiTheme="minorHAnsi" w:cstheme="minorHAnsi"/>
        </w:rPr>
        <w:t xml:space="preserve"> Lump Sum per deliverables, daily unit rates per roles, detailed breakdown.</w:t>
      </w:r>
      <w:r w:rsidR="00537987" w:rsidRPr="004D083B">
        <w:rPr>
          <w:rFonts w:asciiTheme="minorHAnsi" w:hAnsiTheme="minorHAnsi" w:cstheme="minorHAnsi"/>
        </w:rPr>
        <w:t xml:space="preserve"> </w:t>
      </w:r>
    </w:p>
    <w:p w14:paraId="32FDE516" w14:textId="77777777" w:rsidR="00E60C65" w:rsidRPr="004D083B" w:rsidRDefault="00876239" w:rsidP="00E60C65">
      <w:pPr>
        <w:pStyle w:val="Heading1"/>
        <w:rPr>
          <w:rFonts w:asciiTheme="minorHAnsi" w:hAnsiTheme="minorHAnsi" w:cstheme="minorHAnsi"/>
          <w:sz w:val="22"/>
        </w:rPr>
      </w:pPr>
      <w:bookmarkStart w:id="8" w:name="_Toc232612980"/>
      <w:r w:rsidRPr="004D083B">
        <w:rPr>
          <w:rFonts w:asciiTheme="minorHAnsi" w:hAnsiTheme="minorHAnsi" w:cstheme="minorHAnsi"/>
          <w:sz w:val="22"/>
        </w:rPr>
        <w:t xml:space="preserve">SCOPE OF </w:t>
      </w:r>
      <w:r w:rsidR="00B23154" w:rsidRPr="004D083B">
        <w:rPr>
          <w:rFonts w:asciiTheme="minorHAnsi" w:hAnsiTheme="minorHAnsi" w:cstheme="minorHAnsi"/>
          <w:sz w:val="22"/>
        </w:rPr>
        <w:t>SUPPLY</w:t>
      </w:r>
      <w:bookmarkEnd w:id="8"/>
    </w:p>
    <w:p w14:paraId="512B5872" w14:textId="168D73A1" w:rsidR="00491956" w:rsidRPr="00491956" w:rsidRDefault="00491956" w:rsidP="00491956">
      <w:pPr>
        <w:spacing w:before="100" w:beforeAutospacing="1" w:after="100" w:afterAutospacing="1" w:line="240" w:lineRule="auto"/>
        <w:rPr>
          <w:rFonts w:cstheme="minorHAnsi"/>
          <w:lang w:val="en-GB"/>
        </w:rPr>
      </w:pPr>
      <w:r w:rsidRPr="004D083B">
        <w:rPr>
          <w:rFonts w:cstheme="minorHAnsi"/>
          <w:lang w:val="en-GB"/>
        </w:rPr>
        <w:t>G</w:t>
      </w:r>
      <w:r w:rsidRPr="00491956">
        <w:rPr>
          <w:rFonts w:cstheme="minorHAnsi"/>
          <w:lang w:val="en-GB"/>
        </w:rPr>
        <w:t>ogni Wind Company Ltd. (the "Client"), part of AG Energy Group, is developing the Gogni Wind Power Plant Project, a utility-scale renewable energy project located in western Georgia. The Project is being implemented in accordance with the applicable legislation of Georgia and the environmental, social, labour, and occupational health and safety requirements of the international financial institutions (IFIs), including the European Bank for Reconstruction and Development (EBRD) Performance Requirements and other applicable international good industry practices (GIIP).</w:t>
      </w:r>
    </w:p>
    <w:p w14:paraId="14CF26FC" w14:textId="77777777" w:rsidR="00491956" w:rsidRPr="00491956" w:rsidRDefault="00491956" w:rsidP="00491956">
      <w:pPr>
        <w:spacing w:before="100" w:beforeAutospacing="1" w:after="100" w:afterAutospacing="1" w:line="240" w:lineRule="auto"/>
        <w:rPr>
          <w:rFonts w:cstheme="minorHAnsi"/>
          <w:lang w:val="en-GB"/>
        </w:rPr>
      </w:pPr>
      <w:r w:rsidRPr="00491956">
        <w:rPr>
          <w:rFonts w:cstheme="minorHAnsi"/>
          <w:lang w:val="en-GB"/>
        </w:rPr>
        <w:t>The overall objective of this assignment is to ensure that the Project is implemented safely, responsibly, and in full compliance with national legislation, lender requirements, and international environmental, social, and occupational health and safety standards while promoting continual improvement throughout the construction period.</w:t>
      </w:r>
    </w:p>
    <w:p w14:paraId="4C281AFD" w14:textId="77777777" w:rsidR="00491956" w:rsidRPr="00491956" w:rsidRDefault="00491956" w:rsidP="00491956">
      <w:pPr>
        <w:spacing w:before="100" w:beforeAutospacing="1" w:after="100" w:afterAutospacing="1" w:line="240" w:lineRule="auto"/>
        <w:rPr>
          <w:rFonts w:cstheme="minorHAnsi"/>
          <w:lang w:val="en-GB"/>
        </w:rPr>
      </w:pPr>
      <w:r w:rsidRPr="00491956">
        <w:rPr>
          <w:rFonts w:cstheme="minorHAnsi"/>
          <w:lang w:val="en-GB"/>
        </w:rPr>
        <w:t>The purpose of these Services is to establish, implement, monitor, and continuously improve the Project's Environmental, Social, Labour, and Occupational Health and Safety Management Systems, ensuring that all Project activities are carried out in compliance with:</w:t>
      </w:r>
    </w:p>
    <w:p w14:paraId="39A03573"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t>Applicable legislation and regulatory requirements of Georgia;</w:t>
      </w:r>
    </w:p>
    <w:p w14:paraId="522F58F0"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t>Environmental permits and approval conditions;</w:t>
      </w:r>
    </w:p>
    <w:p w14:paraId="7D73D90F"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t>Project Environmental and Social Impact Assessment (ESIA);</w:t>
      </w:r>
    </w:p>
    <w:p w14:paraId="605B078A"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t>Environmental and Social Action Plan (ESAP);</w:t>
      </w:r>
    </w:p>
    <w:p w14:paraId="1F3D12F9"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t>Environmental and Social Management Plans (ESMPs);</w:t>
      </w:r>
    </w:p>
    <w:p w14:paraId="050DAC22"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t>Stakeholder Engagement Plan (SEP);</w:t>
      </w:r>
    </w:p>
    <w:p w14:paraId="78914760"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lastRenderedPageBreak/>
        <w:t>Labour management and occupational health and safety requirements;</w:t>
      </w:r>
    </w:p>
    <w:p w14:paraId="786C2276"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t>Applicable IFI requirements, including EBRD Performance Requirements and Environmental and Social Policy;</w:t>
      </w:r>
    </w:p>
    <w:p w14:paraId="6772FAFB" w14:textId="77777777" w:rsidR="00491956" w:rsidRPr="00491956" w:rsidRDefault="00491956" w:rsidP="00491956">
      <w:pPr>
        <w:numPr>
          <w:ilvl w:val="0"/>
          <w:numId w:val="19"/>
        </w:numPr>
        <w:spacing w:before="100" w:beforeAutospacing="1" w:after="100" w:afterAutospacing="1" w:line="240" w:lineRule="auto"/>
        <w:rPr>
          <w:rFonts w:cstheme="minorHAnsi"/>
          <w:lang w:val="en-GB"/>
        </w:rPr>
      </w:pPr>
      <w:r w:rsidRPr="00491956">
        <w:rPr>
          <w:rFonts w:cstheme="minorHAnsi"/>
          <w:lang w:val="en-GB"/>
        </w:rPr>
        <w:t>International Good Industry Practice (GIIP).</w:t>
      </w:r>
    </w:p>
    <w:p w14:paraId="1F94126F" w14:textId="10DCA065" w:rsidR="00491956" w:rsidRPr="00491956" w:rsidRDefault="00491956" w:rsidP="00491956">
      <w:pPr>
        <w:spacing w:before="100" w:beforeAutospacing="1" w:after="100" w:afterAutospacing="1" w:line="240" w:lineRule="auto"/>
        <w:rPr>
          <w:rFonts w:cstheme="minorHAnsi"/>
          <w:lang w:val="en-GB"/>
        </w:rPr>
      </w:pPr>
      <w:r w:rsidRPr="00491956">
        <w:rPr>
          <w:rFonts w:cstheme="minorHAnsi"/>
          <w:lang w:val="en-GB"/>
        </w:rPr>
        <w:t xml:space="preserve">The Services comprise </w:t>
      </w:r>
      <w:r w:rsidRPr="004D083B">
        <w:rPr>
          <w:rFonts w:cstheme="minorHAnsi"/>
          <w:lang w:val="en-GB"/>
        </w:rPr>
        <w:t>of</w:t>
      </w:r>
      <w:r w:rsidRPr="00491956">
        <w:rPr>
          <w:rFonts w:cstheme="minorHAnsi"/>
          <w:lang w:val="en-GB"/>
        </w:rPr>
        <w:t>:</w:t>
      </w:r>
    </w:p>
    <w:p w14:paraId="0E93FCBA" w14:textId="77777777" w:rsidR="00491956" w:rsidRPr="00491956" w:rsidRDefault="00491956" w:rsidP="00491956">
      <w:pPr>
        <w:numPr>
          <w:ilvl w:val="0"/>
          <w:numId w:val="18"/>
        </w:numPr>
        <w:spacing w:before="100" w:beforeAutospacing="1" w:after="100" w:afterAutospacing="1" w:line="240" w:lineRule="auto"/>
        <w:rPr>
          <w:rFonts w:cstheme="minorHAnsi"/>
          <w:lang w:val="en-GB"/>
        </w:rPr>
      </w:pPr>
      <w:r w:rsidRPr="00491956">
        <w:rPr>
          <w:rFonts w:cstheme="minorHAnsi"/>
          <w:lang w:val="en-GB"/>
        </w:rPr>
        <w:t>Environmental and Social (E&amp;S) Services, including development and implementation of environmental and social management systems, compliance monitoring, stakeholder engagement, reporting, contractor supervision, and support during audits and lender monitoring missions.</w:t>
      </w:r>
    </w:p>
    <w:p w14:paraId="5E531B39" w14:textId="4C11261E" w:rsidR="00491956" w:rsidRPr="004D083B" w:rsidRDefault="00491956" w:rsidP="00491956">
      <w:pPr>
        <w:numPr>
          <w:ilvl w:val="0"/>
          <w:numId w:val="18"/>
        </w:numPr>
        <w:spacing w:before="100" w:beforeAutospacing="1" w:after="100" w:afterAutospacing="1" w:line="240" w:lineRule="auto"/>
        <w:rPr>
          <w:rFonts w:cstheme="minorHAnsi"/>
          <w:lang w:val="en-GB"/>
        </w:rPr>
      </w:pPr>
      <w:r w:rsidRPr="00491956">
        <w:rPr>
          <w:rFonts w:cstheme="minorHAnsi"/>
          <w:lang w:val="en-GB"/>
        </w:rPr>
        <w:t>Occupational Health and Safety (OHS) Services, including preparation of the Project occupational health and safety management system, ongoing site supervision, contractor monitoring, inspections, incident management, compliance reporting, and implementation of occupational health and safety programmes.</w:t>
      </w:r>
    </w:p>
    <w:p w14:paraId="48F01ECB" w14:textId="12ABD54E" w:rsidR="00491956" w:rsidRPr="00491956" w:rsidRDefault="00491956" w:rsidP="00491956">
      <w:pPr>
        <w:spacing w:before="100" w:beforeAutospacing="1" w:after="100" w:afterAutospacing="1" w:line="240" w:lineRule="auto"/>
        <w:rPr>
          <w:rFonts w:cstheme="minorHAnsi"/>
        </w:rPr>
      </w:pPr>
      <w:r w:rsidRPr="004D083B">
        <w:rPr>
          <w:rFonts w:cstheme="minorHAnsi"/>
        </w:rPr>
        <w:t>The selected Service Provider shall work closely with the Client, Contractors, Supervising Engineer, Lenders' representatives, and relevant government authorities to ensure effective implementation of all environmental, social, labour, and health and safety obligations throughout the Project lifecycle.</w:t>
      </w:r>
    </w:p>
    <w:p w14:paraId="50767A85" w14:textId="2FF25C92" w:rsidR="00876239" w:rsidRPr="004D083B" w:rsidRDefault="00EE7DAC" w:rsidP="00121522">
      <w:pPr>
        <w:spacing w:before="120" w:after="240"/>
        <w:rPr>
          <w:rFonts w:cstheme="minorHAnsi"/>
        </w:rPr>
      </w:pPr>
      <w:r w:rsidRPr="004D083B">
        <w:rPr>
          <w:rFonts w:cstheme="minorHAnsi"/>
        </w:rPr>
        <w:t xml:space="preserve">Detailed scope description and deliverables are defined in the </w:t>
      </w:r>
      <w:r w:rsidR="00491956" w:rsidRPr="004D083B">
        <w:rPr>
          <w:rFonts w:cstheme="minorHAnsi"/>
        </w:rPr>
        <w:t>Scope of Services</w:t>
      </w:r>
    </w:p>
    <w:p w14:paraId="6C471C40" w14:textId="370935F3" w:rsidR="00876239" w:rsidRPr="004D083B" w:rsidRDefault="00276A11" w:rsidP="00876239">
      <w:pPr>
        <w:pStyle w:val="Heading1"/>
        <w:rPr>
          <w:rFonts w:asciiTheme="minorHAnsi" w:hAnsiTheme="minorHAnsi" w:cstheme="minorHAnsi"/>
          <w:sz w:val="22"/>
        </w:rPr>
      </w:pPr>
      <w:bookmarkStart w:id="9" w:name="_Toc232612981"/>
      <w:r w:rsidRPr="004D083B">
        <w:rPr>
          <w:rFonts w:asciiTheme="minorHAnsi" w:hAnsiTheme="minorHAnsi" w:cstheme="minorHAnsi"/>
          <w:sz w:val="22"/>
        </w:rPr>
        <w:t>PROJECT IMPLEMENTATION SCHEDULE</w:t>
      </w:r>
      <w:bookmarkEnd w:id="9"/>
      <w:r w:rsidRPr="004D083B">
        <w:rPr>
          <w:rFonts w:asciiTheme="minorHAnsi" w:hAnsiTheme="minorHAnsi" w:cstheme="minorHAnsi"/>
          <w:sz w:val="22"/>
        </w:rPr>
        <w:t xml:space="preserve"> </w:t>
      </w:r>
    </w:p>
    <w:p w14:paraId="79ED3D3D" w14:textId="1A357F92" w:rsidR="00421094" w:rsidRPr="004D083B" w:rsidRDefault="00EE7DAC" w:rsidP="00421094">
      <w:pPr>
        <w:rPr>
          <w:rFonts w:cstheme="minorHAnsi"/>
        </w:rPr>
      </w:pPr>
      <w:r w:rsidRPr="004D083B">
        <w:rPr>
          <w:rFonts w:cstheme="minorHAnsi"/>
        </w:rPr>
        <w:t>CONSULTANT</w:t>
      </w:r>
      <w:r w:rsidR="00421094" w:rsidRPr="004D083B">
        <w:rPr>
          <w:rFonts w:cstheme="minorHAnsi"/>
        </w:rPr>
        <w:t xml:space="preserve"> is to define the schedule of the services per each deliverable (as listed in Table above) in calendar weeks after submission of all requested data from the CLIENT.</w:t>
      </w:r>
    </w:p>
    <w:p w14:paraId="3261C35C" w14:textId="70ECC0C3" w:rsidR="00EE7DAC" w:rsidRPr="004D083B" w:rsidRDefault="00EE7DAC" w:rsidP="00EE7DAC">
      <w:pPr>
        <w:rPr>
          <w:rFonts w:cstheme="minorHAnsi"/>
        </w:rPr>
      </w:pPr>
      <w:r w:rsidRPr="004D083B">
        <w:rPr>
          <w:rFonts w:cstheme="minorHAnsi"/>
        </w:rPr>
        <w:t>CONSULTANT</w:t>
      </w:r>
      <w:r w:rsidR="00421094" w:rsidRPr="004D083B">
        <w:rPr>
          <w:rFonts w:cstheme="minorHAnsi"/>
        </w:rPr>
        <w:t xml:space="preserve"> shall define </w:t>
      </w:r>
      <w:r w:rsidR="009E6C7F" w:rsidRPr="004D083B">
        <w:rPr>
          <w:rFonts w:cstheme="minorHAnsi"/>
        </w:rPr>
        <w:t xml:space="preserve">preliminary </w:t>
      </w:r>
      <w:r w:rsidR="00421094" w:rsidRPr="004D083B">
        <w:rPr>
          <w:rFonts w:cstheme="minorHAnsi"/>
        </w:rPr>
        <w:t xml:space="preserve">the </w:t>
      </w:r>
      <w:r w:rsidR="009E6C7F" w:rsidRPr="004D083B">
        <w:rPr>
          <w:rFonts w:cstheme="minorHAnsi"/>
        </w:rPr>
        <w:t>list of data (researches, studies, documentation) required</w:t>
      </w:r>
      <w:r w:rsidR="00973AB1" w:rsidRPr="004D083B">
        <w:rPr>
          <w:rFonts w:cstheme="minorHAnsi"/>
        </w:rPr>
        <w:t xml:space="preserve"> from the CLIENT</w:t>
      </w:r>
      <w:r w:rsidR="009E6C7F" w:rsidRPr="004D083B">
        <w:rPr>
          <w:rFonts w:cstheme="minorHAnsi"/>
        </w:rPr>
        <w:t xml:space="preserve"> for preparing the relevant assessments and reports as listed above. The proposed time schedule should be performed in a timeline format referring to calendar weeks based on sequence </w:t>
      </w:r>
      <w:r w:rsidR="00973AB1" w:rsidRPr="004D083B">
        <w:rPr>
          <w:rFonts w:cstheme="minorHAnsi"/>
        </w:rPr>
        <w:t xml:space="preserve">and dependences </w:t>
      </w:r>
      <w:r w:rsidR="009E6C7F" w:rsidRPr="004D083B">
        <w:rPr>
          <w:rFonts w:cstheme="minorHAnsi"/>
        </w:rPr>
        <w:t xml:space="preserve">of deliverables. </w:t>
      </w:r>
    </w:p>
    <w:p w14:paraId="6264F5FF" w14:textId="77777777" w:rsidR="00876239" w:rsidRPr="004D083B" w:rsidRDefault="00876239" w:rsidP="00876239">
      <w:pPr>
        <w:pStyle w:val="Heading1"/>
        <w:rPr>
          <w:rFonts w:asciiTheme="minorHAnsi" w:hAnsiTheme="minorHAnsi" w:cstheme="minorHAnsi"/>
          <w:sz w:val="22"/>
        </w:rPr>
      </w:pPr>
      <w:bookmarkStart w:id="10" w:name="_Toc232612982"/>
      <w:r w:rsidRPr="004D083B">
        <w:rPr>
          <w:rFonts w:asciiTheme="minorHAnsi" w:hAnsiTheme="minorHAnsi" w:cstheme="minorHAnsi"/>
          <w:sz w:val="22"/>
        </w:rPr>
        <w:t>SUBCONTRACTING</w:t>
      </w:r>
      <w:bookmarkEnd w:id="10"/>
    </w:p>
    <w:p w14:paraId="563E13DF" w14:textId="3D0FC9D1" w:rsidR="00876239" w:rsidRPr="004D083B" w:rsidRDefault="00876239" w:rsidP="00876239">
      <w:pPr>
        <w:spacing w:before="120" w:after="240"/>
        <w:rPr>
          <w:rFonts w:cstheme="minorHAnsi"/>
        </w:rPr>
      </w:pPr>
      <w:r w:rsidRPr="004D083B">
        <w:rPr>
          <w:rFonts w:cstheme="minorHAnsi"/>
        </w:rPr>
        <w:t xml:space="preserve">The </w:t>
      </w:r>
      <w:r w:rsidR="00EE7DAC" w:rsidRPr="004D083B">
        <w:rPr>
          <w:rFonts w:cstheme="minorHAnsi"/>
        </w:rPr>
        <w:t>CONSULTANT</w:t>
      </w:r>
      <w:r w:rsidRPr="004D083B">
        <w:rPr>
          <w:rFonts w:cstheme="minorHAnsi"/>
        </w:rPr>
        <w:t xml:space="preserve"> must specify </w:t>
      </w:r>
      <w:r w:rsidR="00C442E3" w:rsidRPr="004D083B">
        <w:rPr>
          <w:rFonts w:cstheme="minorHAnsi"/>
        </w:rPr>
        <w:t>a</w:t>
      </w:r>
      <w:r w:rsidRPr="004D083B">
        <w:rPr>
          <w:rFonts w:cstheme="minorHAnsi"/>
        </w:rPr>
        <w:t xml:space="preserve"> sub-contractor and the details of all the sub-contracts it proposes to enter into with each of the sub-contractor. The sub-contractor(s) are expected to meet the same standards and quality of work as those required from the </w:t>
      </w:r>
      <w:r w:rsidR="00EE7DAC" w:rsidRPr="004D083B">
        <w:rPr>
          <w:rFonts w:cstheme="minorHAnsi"/>
        </w:rPr>
        <w:t>CONSULTANT</w:t>
      </w:r>
      <w:r w:rsidRPr="004D083B">
        <w:rPr>
          <w:rFonts w:cstheme="minorHAnsi"/>
        </w:rPr>
        <w:t xml:space="preserve">. The </w:t>
      </w:r>
      <w:r w:rsidR="00EE7DAC" w:rsidRPr="004D083B">
        <w:rPr>
          <w:rFonts w:cstheme="minorHAnsi"/>
        </w:rPr>
        <w:t>CONSULTANT</w:t>
      </w:r>
      <w:r w:rsidRPr="004D083B">
        <w:rPr>
          <w:rFonts w:cstheme="minorHAnsi"/>
        </w:rPr>
        <w:t xml:space="preserve"> shall be held responsible for all aspects of work carried out by the sub-contractor(s). The CLIENT has the right to accept or reject any or all sub-contractors, and this acceptance of any sub-contractors shall not relieve the </w:t>
      </w:r>
      <w:r w:rsidR="00EE7DAC" w:rsidRPr="004D083B">
        <w:rPr>
          <w:rFonts w:cstheme="minorHAnsi"/>
        </w:rPr>
        <w:t>CONSULTANT</w:t>
      </w:r>
      <w:r w:rsidRPr="004D083B">
        <w:rPr>
          <w:rFonts w:cstheme="minorHAnsi"/>
        </w:rPr>
        <w:t xml:space="preserve"> of the responsibilities.</w:t>
      </w:r>
    </w:p>
    <w:p w14:paraId="268D42DB" w14:textId="77777777" w:rsidR="00876239" w:rsidRPr="004D083B" w:rsidRDefault="00876239" w:rsidP="00876239">
      <w:pPr>
        <w:pStyle w:val="Heading1"/>
        <w:rPr>
          <w:rFonts w:asciiTheme="minorHAnsi" w:hAnsiTheme="minorHAnsi" w:cstheme="minorHAnsi"/>
          <w:sz w:val="22"/>
        </w:rPr>
      </w:pPr>
      <w:bookmarkStart w:id="11" w:name="_Toc232612983"/>
      <w:r w:rsidRPr="004D083B">
        <w:rPr>
          <w:rFonts w:asciiTheme="minorHAnsi" w:hAnsiTheme="minorHAnsi" w:cstheme="minorHAnsi"/>
          <w:sz w:val="22"/>
        </w:rPr>
        <w:t>COMMERCIAL PROPOSAL</w:t>
      </w:r>
      <w:bookmarkEnd w:id="11"/>
    </w:p>
    <w:p w14:paraId="144A942B" w14:textId="16EED190" w:rsidR="00876239" w:rsidRPr="004D083B" w:rsidRDefault="00876239" w:rsidP="00876239">
      <w:pPr>
        <w:rPr>
          <w:rFonts w:cstheme="minorHAnsi"/>
        </w:rPr>
      </w:pPr>
      <w:r w:rsidRPr="004D083B">
        <w:rPr>
          <w:rFonts w:cstheme="minorHAnsi"/>
        </w:rPr>
        <w:t xml:space="preserve">Currency to be indicated in the price proposal is </w:t>
      </w:r>
      <w:r w:rsidR="00911BB6" w:rsidRPr="004D083B">
        <w:rPr>
          <w:rFonts w:cstheme="minorHAnsi"/>
        </w:rPr>
        <w:t>USD</w:t>
      </w:r>
      <w:r w:rsidRPr="004D083B">
        <w:rPr>
          <w:rFonts w:cstheme="minorHAnsi"/>
        </w:rPr>
        <w:t xml:space="preserve">. </w:t>
      </w:r>
      <w:r w:rsidR="00EE7DAC" w:rsidRPr="004D083B">
        <w:rPr>
          <w:rFonts w:cstheme="minorHAnsi"/>
        </w:rPr>
        <w:t>CONSULTANT</w:t>
      </w:r>
      <w:r w:rsidRPr="004D083B">
        <w:rPr>
          <w:rFonts w:cstheme="minorHAnsi"/>
        </w:rPr>
        <w:t>’s commercial proposal shall represent the full and final compensation for the SCOPE OF</w:t>
      </w:r>
      <w:r w:rsidR="001A1AE9" w:rsidRPr="004D083B">
        <w:rPr>
          <w:rFonts w:cstheme="minorHAnsi"/>
        </w:rPr>
        <w:t xml:space="preserve"> SUPPLY</w:t>
      </w:r>
      <w:r w:rsidRPr="004D083B">
        <w:rPr>
          <w:rFonts w:cstheme="minorHAnsi"/>
        </w:rPr>
        <w:t xml:space="preserve"> </w:t>
      </w:r>
      <w:r w:rsidR="009A2462" w:rsidRPr="004D083B">
        <w:rPr>
          <w:rFonts w:cstheme="minorHAnsi"/>
        </w:rPr>
        <w:t xml:space="preserve">&amp; </w:t>
      </w:r>
      <w:r w:rsidRPr="004D083B">
        <w:rPr>
          <w:rFonts w:cstheme="minorHAnsi"/>
        </w:rPr>
        <w:t xml:space="preserve">WORK and the requirements outlined in this </w:t>
      </w:r>
      <w:r w:rsidR="00EE7DAC" w:rsidRPr="004D083B">
        <w:rPr>
          <w:rFonts w:cstheme="minorHAnsi"/>
        </w:rPr>
        <w:t xml:space="preserve">RFP </w:t>
      </w:r>
      <w:r w:rsidRPr="004D083B">
        <w:rPr>
          <w:rFonts w:cstheme="minorHAnsi"/>
        </w:rPr>
        <w:t xml:space="preserve">and shall </w:t>
      </w:r>
      <w:r w:rsidR="001A1AE9" w:rsidRPr="004D083B">
        <w:rPr>
          <w:rFonts w:cstheme="minorHAnsi"/>
        </w:rPr>
        <w:t>include the following elements</w:t>
      </w:r>
      <w:r w:rsidRPr="004D083B">
        <w:rPr>
          <w:rFonts w:cstheme="minorHAnsi"/>
        </w:rPr>
        <w:t>:</w:t>
      </w:r>
    </w:p>
    <w:p w14:paraId="3263951C" w14:textId="4D14E545" w:rsidR="002D5C86" w:rsidRPr="004D083B" w:rsidRDefault="00876239" w:rsidP="00876239">
      <w:pPr>
        <w:rPr>
          <w:rFonts w:cstheme="minorHAnsi"/>
        </w:rPr>
      </w:pPr>
      <w:r w:rsidRPr="004D083B">
        <w:rPr>
          <w:rFonts w:cstheme="minorHAnsi"/>
          <w:b/>
        </w:rPr>
        <w:t>Pricing</w:t>
      </w:r>
      <w:r w:rsidRPr="004D083B">
        <w:rPr>
          <w:rFonts w:cstheme="minorHAnsi"/>
        </w:rPr>
        <w:t xml:space="preserve"> for supplies in tender documents shall be fixed or price adjustments terms shall be specified (upwards or downwards) in the RFQ and contract</w:t>
      </w:r>
      <w:r w:rsidR="009A2462" w:rsidRPr="004D083B">
        <w:rPr>
          <w:rFonts w:cstheme="minorHAnsi"/>
        </w:rPr>
        <w:t>.</w:t>
      </w:r>
      <w:r w:rsidRPr="004D083B">
        <w:rPr>
          <w:rFonts w:cstheme="minorHAnsi"/>
        </w:rPr>
        <w:t xml:space="preserve"> All price alteration and adjustment possibilities shall be </w:t>
      </w:r>
      <w:r w:rsidRPr="004D083B">
        <w:rPr>
          <w:rFonts w:cstheme="minorHAnsi"/>
        </w:rPr>
        <w:lastRenderedPageBreak/>
        <w:t xml:space="preserve">defined by </w:t>
      </w:r>
      <w:r w:rsidR="00D66439" w:rsidRPr="004D083B">
        <w:rPr>
          <w:rFonts w:cstheme="minorHAnsi"/>
        </w:rPr>
        <w:t xml:space="preserve">the </w:t>
      </w:r>
      <w:r w:rsidR="00EE7DAC" w:rsidRPr="004D083B">
        <w:rPr>
          <w:rFonts w:cstheme="minorHAnsi"/>
        </w:rPr>
        <w:t>CONSULTANT</w:t>
      </w:r>
      <w:r w:rsidR="00D66439" w:rsidRPr="004D083B">
        <w:rPr>
          <w:rFonts w:cstheme="minorHAnsi"/>
        </w:rPr>
        <w:t xml:space="preserve"> </w:t>
      </w:r>
      <w:r w:rsidR="009A2462" w:rsidRPr="004D083B">
        <w:rPr>
          <w:rFonts w:cstheme="minorHAnsi"/>
        </w:rPr>
        <w:t>beforehand</w:t>
      </w:r>
      <w:r w:rsidRPr="004D083B">
        <w:rPr>
          <w:rFonts w:cstheme="minorHAnsi"/>
        </w:rPr>
        <w:t xml:space="preserve">. </w:t>
      </w:r>
      <w:r w:rsidR="00D66439" w:rsidRPr="004D083B">
        <w:rPr>
          <w:rFonts w:cstheme="minorHAnsi"/>
        </w:rPr>
        <w:t>Reimbursable and Remuneration Expenses shall be indicated separately</w:t>
      </w:r>
      <w:r w:rsidR="00027FD1" w:rsidRPr="004D083B">
        <w:rPr>
          <w:rFonts w:cstheme="minorHAnsi"/>
        </w:rPr>
        <w:t>.</w:t>
      </w:r>
    </w:p>
    <w:p w14:paraId="315C17F5" w14:textId="7F026EDD" w:rsidR="00876239" w:rsidRPr="004D083B" w:rsidRDefault="00876239" w:rsidP="00876239">
      <w:pPr>
        <w:rPr>
          <w:rFonts w:cstheme="minorHAnsi"/>
        </w:rPr>
      </w:pPr>
      <w:r w:rsidRPr="004D083B">
        <w:rPr>
          <w:rFonts w:cstheme="minorHAnsi"/>
          <w:b/>
        </w:rPr>
        <w:t>Payment Terms:</w:t>
      </w:r>
      <w:r w:rsidRPr="004D083B">
        <w:rPr>
          <w:rFonts w:cstheme="minorHAnsi"/>
        </w:rPr>
        <w:t xml:space="preserve"> </w:t>
      </w:r>
      <w:r w:rsidR="00EE7DAC" w:rsidRPr="004D083B">
        <w:rPr>
          <w:rFonts w:cstheme="minorHAnsi"/>
        </w:rPr>
        <w:t xml:space="preserve">to be proposed by the Consultant for agreement </w:t>
      </w:r>
    </w:p>
    <w:p w14:paraId="238A6439" w14:textId="77777777" w:rsidR="00876239" w:rsidRPr="004D083B" w:rsidRDefault="00876239" w:rsidP="00876239">
      <w:pPr>
        <w:pStyle w:val="Heading1"/>
        <w:rPr>
          <w:rFonts w:asciiTheme="minorHAnsi" w:hAnsiTheme="minorHAnsi" w:cstheme="minorHAnsi"/>
          <w:sz w:val="22"/>
        </w:rPr>
      </w:pPr>
      <w:bookmarkStart w:id="12" w:name="_Toc232612984"/>
      <w:r w:rsidRPr="004D083B">
        <w:rPr>
          <w:rFonts w:asciiTheme="minorHAnsi" w:hAnsiTheme="minorHAnsi" w:cstheme="minorHAnsi"/>
          <w:sz w:val="22"/>
        </w:rPr>
        <w:t>EVALUATION CRITERIA</w:t>
      </w:r>
      <w:bookmarkEnd w:id="12"/>
    </w:p>
    <w:p w14:paraId="0F33B1E1" w14:textId="6E67DF02" w:rsidR="00876239" w:rsidRPr="004D083B" w:rsidRDefault="005146D4" w:rsidP="007D455C">
      <w:pPr>
        <w:pStyle w:val="ListParagraph"/>
        <w:numPr>
          <w:ilvl w:val="0"/>
          <w:numId w:val="4"/>
        </w:numPr>
        <w:rPr>
          <w:rFonts w:asciiTheme="minorHAnsi" w:hAnsiTheme="minorHAnsi" w:cstheme="minorHAnsi"/>
          <w:b/>
        </w:rPr>
      </w:pPr>
      <w:bookmarkStart w:id="13" w:name="_Toc521344738"/>
      <w:r w:rsidRPr="004D083B">
        <w:rPr>
          <w:rFonts w:asciiTheme="minorHAnsi" w:hAnsiTheme="minorHAnsi" w:cstheme="minorHAnsi"/>
          <w:lang w:val="en-US"/>
        </w:rPr>
        <w:t xml:space="preserve">General Information, </w:t>
      </w:r>
      <w:r w:rsidR="009153E9" w:rsidRPr="004D083B">
        <w:rPr>
          <w:rFonts w:asciiTheme="minorHAnsi" w:hAnsiTheme="minorHAnsi" w:cstheme="minorHAnsi"/>
          <w:lang w:val="en-US"/>
        </w:rPr>
        <w:t>Experience / Past Performance</w:t>
      </w:r>
      <w:r w:rsidR="00876239" w:rsidRPr="004D083B">
        <w:rPr>
          <w:rFonts w:asciiTheme="minorHAnsi" w:hAnsiTheme="minorHAnsi" w:cstheme="minorHAnsi"/>
        </w:rPr>
        <w:tab/>
        <w:t xml:space="preserve"> </w:t>
      </w:r>
      <w:r w:rsidR="00876239" w:rsidRPr="004D083B">
        <w:rPr>
          <w:rFonts w:asciiTheme="minorHAnsi" w:hAnsiTheme="minorHAnsi" w:cstheme="minorHAnsi"/>
        </w:rPr>
        <w:tab/>
      </w:r>
      <w:r w:rsidR="00737415" w:rsidRPr="004D083B">
        <w:rPr>
          <w:rFonts w:asciiTheme="minorHAnsi" w:hAnsiTheme="minorHAnsi" w:cstheme="minorHAnsi"/>
        </w:rPr>
        <w:t xml:space="preserve">                                                          </w:t>
      </w:r>
      <w:bookmarkStart w:id="14" w:name="_Toc521344739"/>
      <w:bookmarkEnd w:id="13"/>
    </w:p>
    <w:p w14:paraId="3675E712" w14:textId="77777777" w:rsidR="00581D88" w:rsidRPr="004D083B" w:rsidRDefault="009153E9" w:rsidP="00A56AD5">
      <w:pPr>
        <w:pStyle w:val="ListParagraph"/>
        <w:numPr>
          <w:ilvl w:val="0"/>
          <w:numId w:val="4"/>
        </w:numPr>
        <w:rPr>
          <w:rFonts w:asciiTheme="minorHAnsi" w:hAnsiTheme="minorHAnsi" w:cstheme="minorHAnsi"/>
        </w:rPr>
      </w:pPr>
      <w:r w:rsidRPr="004D083B">
        <w:rPr>
          <w:rFonts w:asciiTheme="minorHAnsi" w:hAnsiTheme="minorHAnsi" w:cstheme="minorHAnsi"/>
        </w:rPr>
        <w:t>Staff Assigned/Qualification</w:t>
      </w:r>
      <w:r w:rsidR="00737415" w:rsidRPr="004D083B">
        <w:rPr>
          <w:rFonts w:asciiTheme="minorHAnsi" w:hAnsiTheme="minorHAnsi" w:cstheme="minorHAnsi"/>
        </w:rPr>
        <w:t xml:space="preserve">                                                                        </w:t>
      </w:r>
      <w:r w:rsidR="00876239" w:rsidRPr="004D083B">
        <w:rPr>
          <w:rFonts w:asciiTheme="minorHAnsi" w:hAnsiTheme="minorHAnsi" w:cstheme="minorHAnsi"/>
        </w:rPr>
        <w:t xml:space="preserve"> </w:t>
      </w:r>
      <w:r w:rsidR="007D455C" w:rsidRPr="004D083B">
        <w:rPr>
          <w:rFonts w:asciiTheme="minorHAnsi" w:hAnsiTheme="minorHAnsi" w:cstheme="minorHAnsi"/>
        </w:rPr>
        <w:t xml:space="preserve">      </w:t>
      </w:r>
      <w:bookmarkStart w:id="15" w:name="_Toc521344741"/>
      <w:bookmarkEnd w:id="14"/>
    </w:p>
    <w:p w14:paraId="0AA8FE88" w14:textId="642E780D" w:rsidR="00876239" w:rsidRPr="004D083B" w:rsidRDefault="009153E9" w:rsidP="00A56AD5">
      <w:pPr>
        <w:pStyle w:val="ListParagraph"/>
        <w:numPr>
          <w:ilvl w:val="0"/>
          <w:numId w:val="4"/>
        </w:numPr>
        <w:rPr>
          <w:rFonts w:asciiTheme="minorHAnsi" w:hAnsiTheme="minorHAnsi" w:cstheme="minorHAnsi"/>
        </w:rPr>
      </w:pPr>
      <w:r w:rsidRPr="004D083B">
        <w:rPr>
          <w:rFonts w:asciiTheme="minorHAnsi" w:hAnsiTheme="minorHAnsi" w:cstheme="minorHAnsi"/>
        </w:rPr>
        <w:t>Understanding of the CLIENT’s Needs</w:t>
      </w:r>
      <w:r w:rsidR="006A72C2" w:rsidRPr="004D083B">
        <w:rPr>
          <w:rFonts w:asciiTheme="minorHAnsi" w:hAnsiTheme="minorHAnsi" w:cstheme="minorHAnsi"/>
        </w:rPr>
        <w:t xml:space="preserve">                                       </w:t>
      </w:r>
      <w:r w:rsidR="006A72C2" w:rsidRPr="004D083B">
        <w:rPr>
          <w:rFonts w:asciiTheme="minorHAnsi" w:hAnsiTheme="minorHAnsi" w:cstheme="minorHAnsi"/>
        </w:rPr>
        <w:tab/>
      </w:r>
      <w:bookmarkStart w:id="16" w:name="_Toc521344742"/>
      <w:bookmarkEnd w:id="15"/>
    </w:p>
    <w:p w14:paraId="1039544B" w14:textId="70D45339" w:rsidR="00737415" w:rsidRPr="004D083B" w:rsidRDefault="009153E9" w:rsidP="007D455C">
      <w:pPr>
        <w:pStyle w:val="ListParagraph"/>
        <w:numPr>
          <w:ilvl w:val="0"/>
          <w:numId w:val="4"/>
        </w:numPr>
        <w:rPr>
          <w:rFonts w:asciiTheme="minorHAnsi" w:hAnsiTheme="minorHAnsi" w:cstheme="minorHAnsi"/>
        </w:rPr>
      </w:pPr>
      <w:r w:rsidRPr="004D083B">
        <w:rPr>
          <w:rFonts w:asciiTheme="minorHAnsi" w:hAnsiTheme="minorHAnsi" w:cstheme="minorHAnsi"/>
        </w:rPr>
        <w:t xml:space="preserve">Financial Proposal                                                                  </w:t>
      </w:r>
      <w:r w:rsidR="008D07F8" w:rsidRPr="004D083B">
        <w:rPr>
          <w:rFonts w:asciiTheme="minorHAnsi" w:hAnsiTheme="minorHAnsi" w:cstheme="minorHAnsi"/>
        </w:rPr>
        <w:tab/>
      </w:r>
      <w:bookmarkEnd w:id="16"/>
    </w:p>
    <w:p w14:paraId="02636D28" w14:textId="77777777" w:rsidR="00737415" w:rsidRPr="004D083B" w:rsidRDefault="00737415" w:rsidP="00737415">
      <w:pPr>
        <w:rPr>
          <w:rFonts w:cstheme="minorHAnsi"/>
          <w:b/>
          <w:highlight w:val="cyan"/>
        </w:rPr>
      </w:pPr>
    </w:p>
    <w:p w14:paraId="3B5F5BF1" w14:textId="77777777" w:rsidR="00876239" w:rsidRPr="004D083B" w:rsidRDefault="00876239" w:rsidP="00876239">
      <w:pPr>
        <w:pStyle w:val="Heading1"/>
        <w:spacing w:before="480"/>
        <w:rPr>
          <w:rFonts w:asciiTheme="minorHAnsi" w:hAnsiTheme="minorHAnsi" w:cstheme="minorHAnsi"/>
          <w:sz w:val="22"/>
        </w:rPr>
      </w:pPr>
      <w:bookmarkStart w:id="17" w:name="_Toc232612985"/>
      <w:r w:rsidRPr="004D083B">
        <w:rPr>
          <w:rFonts w:asciiTheme="minorHAnsi" w:hAnsiTheme="minorHAnsi" w:cstheme="minorHAnsi"/>
          <w:sz w:val="22"/>
        </w:rPr>
        <w:t>EVALUATION PROCESS</w:t>
      </w:r>
      <w:bookmarkEnd w:id="17"/>
      <w:r w:rsidRPr="004D083B">
        <w:rPr>
          <w:rFonts w:asciiTheme="minorHAnsi" w:hAnsiTheme="minorHAnsi" w:cstheme="minorHAnsi"/>
          <w:sz w:val="22"/>
        </w:rPr>
        <w:t xml:space="preserve"> </w:t>
      </w:r>
    </w:p>
    <w:p w14:paraId="5457002C" w14:textId="5140754A" w:rsidR="00876239" w:rsidRPr="004D083B" w:rsidRDefault="00876239" w:rsidP="00876239">
      <w:pPr>
        <w:rPr>
          <w:rFonts w:cstheme="minorHAnsi"/>
        </w:rPr>
      </w:pPr>
      <w:r w:rsidRPr="004D083B">
        <w:rPr>
          <w:rFonts w:cstheme="minorHAnsi"/>
        </w:rPr>
        <w:t xml:space="preserve">An evaluation team will be assigned to evaluate the proposals. The </w:t>
      </w:r>
      <w:r w:rsidR="004D2CC3" w:rsidRPr="004D083B">
        <w:rPr>
          <w:rFonts w:cstheme="minorHAnsi"/>
        </w:rPr>
        <w:t>PROPOSAL</w:t>
      </w:r>
      <w:r w:rsidRPr="004D083B">
        <w:rPr>
          <w:rFonts w:cstheme="minorHAnsi"/>
        </w:rPr>
        <w:t xml:space="preserve">s will be evaluated on each of the evaluation criteria as outlined above, including but not necessarily limited to: qualifications and experience performing similar work, proposed scope of work and methodology, ability to meet project deadlines, and fees. Based on this review, </w:t>
      </w:r>
      <w:r w:rsidR="00EE7DAC" w:rsidRPr="004D083B">
        <w:rPr>
          <w:rFonts w:cstheme="minorHAnsi"/>
        </w:rPr>
        <w:t>CONSULTANT</w:t>
      </w:r>
      <w:r w:rsidRPr="004D083B">
        <w:rPr>
          <w:rFonts w:cstheme="minorHAnsi"/>
        </w:rPr>
        <w:t xml:space="preserve">s may be selected for personal interviews if required by the CLIENT, at the </w:t>
      </w:r>
      <w:r w:rsidR="00EE7DAC" w:rsidRPr="004D083B">
        <w:rPr>
          <w:rFonts w:cstheme="minorHAnsi"/>
        </w:rPr>
        <w:t>CONSULTANT</w:t>
      </w:r>
      <w:r w:rsidRPr="004D083B">
        <w:rPr>
          <w:rFonts w:cstheme="minorHAnsi"/>
        </w:rPr>
        <w:t>’s own expense. An award recommendation by the evaluation committee will be based on merit, relying on the information presented in the proposal and presented to the CLIENT.</w:t>
      </w:r>
    </w:p>
    <w:p w14:paraId="28AE7DBD" w14:textId="77777777" w:rsidR="00876239" w:rsidRPr="004D083B" w:rsidRDefault="00876239" w:rsidP="00876239">
      <w:pPr>
        <w:pStyle w:val="Heading1"/>
        <w:rPr>
          <w:rFonts w:asciiTheme="minorHAnsi" w:hAnsiTheme="minorHAnsi" w:cstheme="minorHAnsi"/>
          <w:sz w:val="22"/>
        </w:rPr>
      </w:pPr>
      <w:bookmarkStart w:id="18" w:name="_Toc232612986"/>
      <w:r w:rsidRPr="004D083B">
        <w:rPr>
          <w:rFonts w:asciiTheme="minorHAnsi" w:hAnsiTheme="minorHAnsi" w:cstheme="minorHAnsi"/>
          <w:sz w:val="22"/>
        </w:rPr>
        <w:t>ADDENDUM</w:t>
      </w:r>
      <w:bookmarkEnd w:id="18"/>
    </w:p>
    <w:p w14:paraId="491A88C3" w14:textId="153CEC12" w:rsidR="00876239" w:rsidRPr="004D083B" w:rsidRDefault="00876239" w:rsidP="00876239">
      <w:pPr>
        <w:rPr>
          <w:rFonts w:cstheme="minorHAnsi"/>
        </w:rPr>
      </w:pPr>
      <w:r w:rsidRPr="004D083B">
        <w:rPr>
          <w:rFonts w:cstheme="minorHAnsi"/>
        </w:rPr>
        <w:t xml:space="preserve">In the event the CLIENT is required to issue notifications of changes or corrections to the tender package, such addendums shall be emailed. Each addendum shall contain a notification which requires the </w:t>
      </w:r>
      <w:r w:rsidR="00EE7DAC" w:rsidRPr="004D083B">
        <w:rPr>
          <w:rFonts w:cstheme="minorHAnsi"/>
        </w:rPr>
        <w:t>CONSULTANT</w:t>
      </w:r>
      <w:r w:rsidRPr="004D083B">
        <w:rPr>
          <w:rFonts w:cstheme="minorHAnsi"/>
        </w:rPr>
        <w:t xml:space="preserve"> to sign and include each addendum with the </w:t>
      </w:r>
      <w:r w:rsidR="004D2CC3" w:rsidRPr="004D083B">
        <w:rPr>
          <w:rFonts w:cstheme="minorHAnsi"/>
        </w:rPr>
        <w:t>PROPOSAL</w:t>
      </w:r>
      <w:r w:rsidRPr="004D083B">
        <w:rPr>
          <w:rFonts w:cstheme="minorHAnsi"/>
        </w:rPr>
        <w:t xml:space="preserve">. It is mandatory that the CLIENT receives confirmation (email) that the </w:t>
      </w:r>
      <w:r w:rsidR="00EE7DAC" w:rsidRPr="004D083B">
        <w:rPr>
          <w:rFonts w:cstheme="minorHAnsi"/>
        </w:rPr>
        <w:t>CONSULTANT</w:t>
      </w:r>
      <w:r w:rsidRPr="004D083B">
        <w:rPr>
          <w:rFonts w:cstheme="minorHAnsi"/>
        </w:rPr>
        <w:t xml:space="preserve"> has indeed received the addendum. Failure to comply with the instructions on an addendum may result in rejection of the </w:t>
      </w:r>
      <w:r w:rsidR="004D2CC3" w:rsidRPr="004D083B">
        <w:rPr>
          <w:rFonts w:cstheme="minorHAnsi"/>
        </w:rPr>
        <w:t>PROPOSAL</w:t>
      </w:r>
      <w:r w:rsidRPr="004D083B">
        <w:rPr>
          <w:rFonts w:cstheme="minorHAnsi"/>
        </w:rPr>
        <w:t>.</w:t>
      </w:r>
    </w:p>
    <w:p w14:paraId="19D9EE6A" w14:textId="77777777" w:rsidR="00FA4324" w:rsidRPr="004D083B" w:rsidRDefault="003D5813" w:rsidP="00FA4324">
      <w:pPr>
        <w:pStyle w:val="Heading1"/>
        <w:rPr>
          <w:rFonts w:asciiTheme="minorHAnsi" w:hAnsiTheme="minorHAnsi" w:cstheme="minorHAnsi"/>
          <w:sz w:val="22"/>
        </w:rPr>
      </w:pPr>
      <w:bookmarkStart w:id="19" w:name="_Toc232612987"/>
      <w:r w:rsidRPr="004D083B">
        <w:rPr>
          <w:rFonts w:asciiTheme="minorHAnsi" w:hAnsiTheme="minorHAnsi" w:cstheme="minorHAnsi"/>
          <w:sz w:val="22"/>
        </w:rPr>
        <w:t>CONFIDENTIALITY</w:t>
      </w:r>
      <w:bookmarkEnd w:id="19"/>
    </w:p>
    <w:p w14:paraId="589C077D" w14:textId="73ACC731" w:rsidR="00FA4324" w:rsidRPr="004D083B" w:rsidRDefault="00FA4324" w:rsidP="00FA4324">
      <w:pPr>
        <w:rPr>
          <w:rFonts w:cstheme="minorHAnsi"/>
        </w:rPr>
      </w:pPr>
      <w:r w:rsidRPr="004D083B">
        <w:rPr>
          <w:rFonts w:cstheme="minorHAnsi"/>
        </w:rPr>
        <w:t>All documents</w:t>
      </w:r>
      <w:r w:rsidR="00EE7DAC" w:rsidRPr="004D083B">
        <w:rPr>
          <w:rFonts w:cstheme="minorHAnsi"/>
        </w:rPr>
        <w:t xml:space="preserve"> and information shared for preparation of Proposal </w:t>
      </w:r>
      <w:r w:rsidRPr="004D083B">
        <w:rPr>
          <w:rFonts w:cstheme="minorHAnsi"/>
        </w:rPr>
        <w:t xml:space="preserve">are the property of the </w:t>
      </w:r>
      <w:r w:rsidR="00D30E09" w:rsidRPr="004D083B">
        <w:rPr>
          <w:rFonts w:cstheme="minorHAnsi"/>
        </w:rPr>
        <w:t>CLIENT</w:t>
      </w:r>
      <w:r w:rsidRPr="004D083B">
        <w:rPr>
          <w:rFonts w:cstheme="minorHAnsi"/>
        </w:rPr>
        <w:t>.</w:t>
      </w:r>
      <w:r w:rsidR="00EE7DAC" w:rsidRPr="004D083B">
        <w:rPr>
          <w:rFonts w:cstheme="minorHAnsi"/>
        </w:rPr>
        <w:t xml:space="preserve"> Consultants</w:t>
      </w:r>
      <w:r w:rsidRPr="004D083B">
        <w:rPr>
          <w:rFonts w:cstheme="minorHAnsi"/>
        </w:rPr>
        <w:t xml:space="preserve"> are not allowed to pass/transmit/distribute these to any third parties or use these for any purpose except for preparation of this </w:t>
      </w:r>
      <w:r w:rsidR="004D2CC3" w:rsidRPr="004D083B">
        <w:rPr>
          <w:rFonts w:cstheme="minorHAnsi"/>
        </w:rPr>
        <w:t>PROPOSAL</w:t>
      </w:r>
      <w:r w:rsidRPr="004D083B">
        <w:rPr>
          <w:rFonts w:cstheme="minorHAnsi"/>
        </w:rPr>
        <w:t xml:space="preserve">. </w:t>
      </w:r>
    </w:p>
    <w:p w14:paraId="74A08015" w14:textId="3B3B4EE7" w:rsidR="00715718" w:rsidRPr="004D083B" w:rsidRDefault="00FA4324">
      <w:pPr>
        <w:rPr>
          <w:rFonts w:cstheme="minorHAnsi"/>
        </w:rPr>
      </w:pPr>
      <w:r w:rsidRPr="004D083B">
        <w:rPr>
          <w:rFonts w:cstheme="minorHAnsi"/>
        </w:rPr>
        <w:t xml:space="preserve">All documents issued and information given to the </w:t>
      </w:r>
      <w:r w:rsidR="00EE7DAC" w:rsidRPr="004D083B">
        <w:rPr>
          <w:rFonts w:cstheme="minorHAnsi"/>
        </w:rPr>
        <w:t>CONSULTANT</w:t>
      </w:r>
      <w:r w:rsidRPr="004D083B">
        <w:rPr>
          <w:rFonts w:cstheme="minorHAnsi"/>
        </w:rPr>
        <w:t xml:space="preserve"> shall be treated as confidential and both the </w:t>
      </w:r>
      <w:r w:rsidR="00D30E09" w:rsidRPr="004D083B">
        <w:rPr>
          <w:rFonts w:cstheme="minorHAnsi"/>
        </w:rPr>
        <w:t xml:space="preserve">CLIENT and the </w:t>
      </w:r>
      <w:r w:rsidR="00EE7DAC" w:rsidRPr="004D083B">
        <w:rPr>
          <w:rFonts w:cstheme="minorHAnsi"/>
        </w:rPr>
        <w:t>CONSULTANT</w:t>
      </w:r>
      <w:r w:rsidR="00D30E09" w:rsidRPr="004D083B">
        <w:rPr>
          <w:rFonts w:cstheme="minorHAnsi"/>
        </w:rPr>
        <w:t>S</w:t>
      </w:r>
      <w:r w:rsidRPr="004D083B">
        <w:rPr>
          <w:rFonts w:cstheme="minorHAnsi"/>
        </w:rPr>
        <w:t xml:space="preserve"> are responsible for this </w:t>
      </w:r>
      <w:r w:rsidR="009D6B55" w:rsidRPr="004D083B">
        <w:rPr>
          <w:rFonts w:cstheme="minorHAnsi"/>
        </w:rPr>
        <w:t>confidential.</w:t>
      </w:r>
    </w:p>
    <w:p w14:paraId="6599B34C" w14:textId="77777777" w:rsidR="00715718" w:rsidRPr="004D083B" w:rsidRDefault="00715718">
      <w:pPr>
        <w:rPr>
          <w:rFonts w:cstheme="minorHAnsi"/>
        </w:rPr>
      </w:pPr>
    </w:p>
    <w:p w14:paraId="4265076A" w14:textId="77777777" w:rsidR="004F37E5" w:rsidRPr="004D083B" w:rsidRDefault="004F37E5">
      <w:pPr>
        <w:rPr>
          <w:rFonts w:cstheme="minorHAnsi"/>
        </w:rPr>
      </w:pPr>
    </w:p>
    <w:p w14:paraId="29D308CA" w14:textId="77777777" w:rsidR="004F37E5" w:rsidRPr="004D083B" w:rsidRDefault="004F37E5">
      <w:pPr>
        <w:rPr>
          <w:rFonts w:cstheme="minorHAnsi"/>
        </w:rPr>
      </w:pPr>
    </w:p>
    <w:p w14:paraId="7915E85B" w14:textId="77777777" w:rsidR="004F37E5" w:rsidRPr="004D083B" w:rsidRDefault="004F37E5">
      <w:pPr>
        <w:rPr>
          <w:rFonts w:cstheme="minorHAnsi"/>
        </w:rPr>
      </w:pPr>
    </w:p>
    <w:p w14:paraId="3AE20429" w14:textId="77777777" w:rsidR="004F37E5" w:rsidRPr="004D083B" w:rsidRDefault="004F37E5">
      <w:pPr>
        <w:rPr>
          <w:rFonts w:cstheme="minorHAnsi"/>
        </w:rPr>
      </w:pPr>
    </w:p>
    <w:p w14:paraId="53BFAF6A" w14:textId="77777777" w:rsidR="004F37E5" w:rsidRPr="004D083B" w:rsidRDefault="004F37E5">
      <w:pPr>
        <w:rPr>
          <w:rFonts w:cstheme="minorHAnsi"/>
        </w:rPr>
      </w:pPr>
    </w:p>
    <w:p w14:paraId="0DB8CB6F" w14:textId="77777777" w:rsidR="004F37E5" w:rsidRPr="004D083B" w:rsidRDefault="004F37E5">
      <w:pPr>
        <w:rPr>
          <w:rFonts w:cstheme="minorHAnsi"/>
        </w:rPr>
      </w:pPr>
    </w:p>
    <w:p w14:paraId="764B6674" w14:textId="77777777" w:rsidR="004F37E5" w:rsidRPr="004D083B" w:rsidRDefault="004F37E5">
      <w:pPr>
        <w:rPr>
          <w:rFonts w:cstheme="minorHAnsi"/>
        </w:rPr>
      </w:pPr>
    </w:p>
    <w:p w14:paraId="1E3EE590" w14:textId="77777777" w:rsidR="004F37E5" w:rsidRPr="004D083B" w:rsidRDefault="004F37E5">
      <w:pPr>
        <w:rPr>
          <w:rFonts w:cstheme="minorHAnsi"/>
        </w:rPr>
      </w:pPr>
    </w:p>
    <w:p w14:paraId="17060A46" w14:textId="77777777" w:rsidR="004F37E5" w:rsidRPr="004D083B" w:rsidRDefault="004F37E5">
      <w:pPr>
        <w:rPr>
          <w:rFonts w:cstheme="minorHAnsi"/>
        </w:rPr>
      </w:pPr>
    </w:p>
    <w:p w14:paraId="62F2DEEB" w14:textId="77777777" w:rsidR="004F37E5" w:rsidRPr="004D083B" w:rsidRDefault="004F37E5">
      <w:pPr>
        <w:rPr>
          <w:rFonts w:cstheme="minorHAnsi"/>
        </w:rPr>
      </w:pPr>
    </w:p>
    <w:p w14:paraId="3F651BC1" w14:textId="77777777" w:rsidR="004F37E5" w:rsidRPr="004D083B" w:rsidRDefault="004F37E5">
      <w:pPr>
        <w:rPr>
          <w:rFonts w:cstheme="minorHAnsi"/>
        </w:rPr>
      </w:pPr>
    </w:p>
    <w:p w14:paraId="3C57AD0A" w14:textId="77777777" w:rsidR="004F37E5" w:rsidRPr="004D083B" w:rsidRDefault="004F37E5">
      <w:pPr>
        <w:rPr>
          <w:rFonts w:cstheme="minorHAnsi"/>
        </w:rPr>
      </w:pPr>
    </w:p>
    <w:p w14:paraId="67A49FC6" w14:textId="77777777" w:rsidR="00EE7DAC" w:rsidRPr="004D083B" w:rsidRDefault="00EE7DAC">
      <w:pPr>
        <w:rPr>
          <w:rFonts w:cstheme="minorHAnsi"/>
        </w:rPr>
      </w:pPr>
    </w:p>
    <w:p w14:paraId="6A86B3A2" w14:textId="32640A41" w:rsidR="00715718" w:rsidRPr="004D083B" w:rsidRDefault="00715718" w:rsidP="00715718">
      <w:pPr>
        <w:rPr>
          <w:rFonts w:cstheme="minorHAnsi"/>
          <w:b/>
          <w:bCs/>
        </w:rPr>
      </w:pPr>
      <w:r w:rsidRPr="004D083B">
        <w:rPr>
          <w:rFonts w:cstheme="minorHAnsi"/>
          <w:b/>
          <w:bCs/>
        </w:rPr>
        <w:t>ANNEX 1   - Financial Proposal Form</w:t>
      </w:r>
    </w:p>
    <w:p w14:paraId="06CB2747" w14:textId="2ADFD345" w:rsidR="00715718" w:rsidRPr="004D083B" w:rsidRDefault="00715718" w:rsidP="00715718">
      <w:pPr>
        <w:rPr>
          <w:rFonts w:cstheme="minorHAnsi"/>
          <w:b/>
          <w:u w:val="single"/>
        </w:rPr>
      </w:pPr>
      <w:r w:rsidRPr="004D083B">
        <w:rPr>
          <w:rFonts w:cstheme="minorHAnsi"/>
          <w:b/>
          <w:u w:val="single"/>
        </w:rPr>
        <w:t>Lump Sum Services</w:t>
      </w:r>
      <w:r w:rsidRPr="004D083B">
        <w:rPr>
          <w:rFonts w:cstheme="minorHAnsi"/>
        </w:rPr>
        <w:t xml:space="preserve"> </w:t>
      </w:r>
    </w:p>
    <w:tbl>
      <w:tblPr>
        <w:tblW w:w="8155" w:type="dxa"/>
        <w:tblInd w:w="-5" w:type="dxa"/>
        <w:tblLayout w:type="fixed"/>
        <w:tblCellMar>
          <w:left w:w="70" w:type="dxa"/>
          <w:right w:w="70" w:type="dxa"/>
        </w:tblCellMar>
        <w:tblLook w:val="0000" w:firstRow="0" w:lastRow="0" w:firstColumn="0" w:lastColumn="0" w:noHBand="0" w:noVBand="0"/>
      </w:tblPr>
      <w:tblGrid>
        <w:gridCol w:w="6171"/>
        <w:gridCol w:w="1984"/>
      </w:tblGrid>
      <w:tr w:rsidR="00715718" w:rsidRPr="004D083B" w14:paraId="0A551AFA" w14:textId="77777777" w:rsidTr="0079788E">
        <w:tc>
          <w:tcPr>
            <w:tcW w:w="6171" w:type="dxa"/>
            <w:tcBorders>
              <w:top w:val="double" w:sz="4" w:space="0" w:color="000000"/>
              <w:left w:val="double" w:sz="4" w:space="0" w:color="000000"/>
              <w:bottom w:val="double" w:sz="4" w:space="0" w:color="000000"/>
            </w:tcBorders>
          </w:tcPr>
          <w:p w14:paraId="3AAE887D" w14:textId="77777777" w:rsidR="00715718" w:rsidRPr="004D083B" w:rsidRDefault="00715718" w:rsidP="0079788E">
            <w:pPr>
              <w:spacing w:before="20" w:after="20"/>
              <w:rPr>
                <w:rFonts w:cstheme="minorHAnsi"/>
                <w:b/>
              </w:rPr>
            </w:pPr>
            <w:r w:rsidRPr="004D083B">
              <w:rPr>
                <w:rFonts w:cstheme="minorHAnsi"/>
                <w:b/>
              </w:rPr>
              <w:t>SUMMARY - Fees, transport and logistics</w:t>
            </w:r>
          </w:p>
        </w:tc>
        <w:tc>
          <w:tcPr>
            <w:tcW w:w="1984" w:type="dxa"/>
            <w:tcBorders>
              <w:top w:val="double" w:sz="4" w:space="0" w:color="000000"/>
              <w:left w:val="single" w:sz="4" w:space="0" w:color="000000"/>
              <w:bottom w:val="double" w:sz="4" w:space="0" w:color="000000"/>
              <w:right w:val="double" w:sz="4" w:space="0" w:color="000000"/>
            </w:tcBorders>
          </w:tcPr>
          <w:p w14:paraId="54B6F801" w14:textId="3A8F9C18" w:rsidR="00715718" w:rsidRPr="004D083B" w:rsidRDefault="00715718" w:rsidP="0079788E">
            <w:pPr>
              <w:spacing w:before="20" w:after="20"/>
              <w:jc w:val="center"/>
              <w:rPr>
                <w:rFonts w:cstheme="minorHAnsi"/>
                <w:b/>
              </w:rPr>
            </w:pPr>
            <w:r w:rsidRPr="004D083B">
              <w:rPr>
                <w:rFonts w:cstheme="minorHAnsi"/>
                <w:b/>
              </w:rPr>
              <w:t>Amount in USD</w:t>
            </w:r>
          </w:p>
        </w:tc>
      </w:tr>
      <w:tr w:rsidR="00715718" w:rsidRPr="004D083B" w14:paraId="61A2EC44" w14:textId="77777777" w:rsidTr="0079788E">
        <w:tc>
          <w:tcPr>
            <w:tcW w:w="6171" w:type="dxa"/>
            <w:tcBorders>
              <w:left w:val="double" w:sz="4" w:space="0" w:color="000000"/>
              <w:bottom w:val="single" w:sz="4" w:space="0" w:color="000000"/>
            </w:tcBorders>
          </w:tcPr>
          <w:p w14:paraId="7DF8AFC6" w14:textId="77777777" w:rsidR="00715718" w:rsidRPr="004D083B" w:rsidRDefault="00715718" w:rsidP="0079788E">
            <w:pPr>
              <w:spacing w:before="20" w:after="20"/>
              <w:rPr>
                <w:rFonts w:cstheme="minorHAnsi"/>
              </w:rPr>
            </w:pPr>
            <w:r w:rsidRPr="004D083B">
              <w:rPr>
                <w:rFonts w:cstheme="minorHAnsi"/>
              </w:rPr>
              <w:t>1. – Foreign staff cost</w:t>
            </w:r>
          </w:p>
        </w:tc>
        <w:tc>
          <w:tcPr>
            <w:tcW w:w="1984" w:type="dxa"/>
            <w:tcBorders>
              <w:left w:val="single" w:sz="4" w:space="0" w:color="000000"/>
              <w:bottom w:val="single" w:sz="4" w:space="0" w:color="000000"/>
              <w:right w:val="double" w:sz="4" w:space="0" w:color="000000"/>
            </w:tcBorders>
          </w:tcPr>
          <w:p w14:paraId="487C3FA8" w14:textId="77777777" w:rsidR="00715718" w:rsidRPr="004D083B" w:rsidRDefault="00715718" w:rsidP="0079788E">
            <w:pPr>
              <w:snapToGrid w:val="0"/>
              <w:spacing w:before="20" w:after="20"/>
              <w:rPr>
                <w:rFonts w:cstheme="minorHAnsi"/>
              </w:rPr>
            </w:pPr>
          </w:p>
        </w:tc>
      </w:tr>
      <w:tr w:rsidR="00715718" w:rsidRPr="004D083B" w14:paraId="25690B72" w14:textId="77777777" w:rsidTr="0079788E">
        <w:tc>
          <w:tcPr>
            <w:tcW w:w="6171" w:type="dxa"/>
            <w:tcBorders>
              <w:top w:val="single" w:sz="4" w:space="0" w:color="000000"/>
              <w:left w:val="double" w:sz="4" w:space="0" w:color="000000"/>
              <w:bottom w:val="single" w:sz="4" w:space="0" w:color="auto"/>
            </w:tcBorders>
          </w:tcPr>
          <w:p w14:paraId="424EDD8C" w14:textId="77777777" w:rsidR="00715718" w:rsidRPr="004D083B" w:rsidRDefault="00715718" w:rsidP="0079788E">
            <w:pPr>
              <w:spacing w:before="20" w:after="20"/>
              <w:rPr>
                <w:rFonts w:cstheme="minorHAnsi"/>
              </w:rPr>
            </w:pPr>
            <w:r w:rsidRPr="004D083B">
              <w:rPr>
                <w:rFonts w:cstheme="minorHAnsi"/>
              </w:rPr>
              <w:t>2. – Local staff cost</w:t>
            </w:r>
          </w:p>
        </w:tc>
        <w:tc>
          <w:tcPr>
            <w:tcW w:w="1984" w:type="dxa"/>
            <w:tcBorders>
              <w:top w:val="single" w:sz="4" w:space="0" w:color="000000"/>
              <w:left w:val="single" w:sz="4" w:space="0" w:color="000000"/>
              <w:bottom w:val="single" w:sz="4" w:space="0" w:color="auto"/>
              <w:right w:val="double" w:sz="4" w:space="0" w:color="000000"/>
            </w:tcBorders>
          </w:tcPr>
          <w:p w14:paraId="66960C76" w14:textId="77777777" w:rsidR="00715718" w:rsidRPr="004D083B" w:rsidRDefault="00715718" w:rsidP="0079788E">
            <w:pPr>
              <w:snapToGrid w:val="0"/>
              <w:spacing w:before="20" w:after="20"/>
              <w:rPr>
                <w:rFonts w:cstheme="minorHAnsi"/>
              </w:rPr>
            </w:pPr>
          </w:p>
        </w:tc>
      </w:tr>
      <w:tr w:rsidR="00715718" w:rsidRPr="004D083B" w14:paraId="2A3413F8" w14:textId="77777777" w:rsidTr="0079788E">
        <w:tc>
          <w:tcPr>
            <w:tcW w:w="6171" w:type="dxa"/>
            <w:tcBorders>
              <w:top w:val="single" w:sz="4" w:space="0" w:color="auto"/>
              <w:left w:val="double" w:sz="4" w:space="0" w:color="000000"/>
              <w:bottom w:val="single" w:sz="4" w:space="0" w:color="000000"/>
            </w:tcBorders>
          </w:tcPr>
          <w:p w14:paraId="49E8E290" w14:textId="77777777" w:rsidR="00715718" w:rsidRPr="004D083B" w:rsidRDefault="00715718" w:rsidP="0079788E">
            <w:pPr>
              <w:spacing w:before="20" w:after="20"/>
              <w:rPr>
                <w:rFonts w:cstheme="minorHAnsi"/>
              </w:rPr>
            </w:pPr>
            <w:r w:rsidRPr="004D083B">
              <w:rPr>
                <w:rFonts w:cstheme="minorHAnsi"/>
              </w:rPr>
              <w:t>3. – Allowance and accommodation</w:t>
            </w:r>
          </w:p>
        </w:tc>
        <w:tc>
          <w:tcPr>
            <w:tcW w:w="1984" w:type="dxa"/>
            <w:tcBorders>
              <w:top w:val="single" w:sz="4" w:space="0" w:color="auto"/>
              <w:left w:val="single" w:sz="4" w:space="0" w:color="000000"/>
              <w:bottom w:val="single" w:sz="4" w:space="0" w:color="000000"/>
              <w:right w:val="double" w:sz="4" w:space="0" w:color="000000"/>
            </w:tcBorders>
          </w:tcPr>
          <w:p w14:paraId="06489977" w14:textId="77777777" w:rsidR="00715718" w:rsidRPr="004D083B" w:rsidRDefault="00715718" w:rsidP="0079788E">
            <w:pPr>
              <w:snapToGrid w:val="0"/>
              <w:spacing w:before="20" w:after="20"/>
              <w:rPr>
                <w:rFonts w:cstheme="minorHAnsi"/>
              </w:rPr>
            </w:pPr>
          </w:p>
        </w:tc>
      </w:tr>
      <w:tr w:rsidR="00715718" w:rsidRPr="004D083B" w14:paraId="2BD57DC7" w14:textId="77777777" w:rsidTr="0079788E">
        <w:tc>
          <w:tcPr>
            <w:tcW w:w="6171" w:type="dxa"/>
            <w:tcBorders>
              <w:top w:val="double" w:sz="4" w:space="0" w:color="000000"/>
              <w:left w:val="double" w:sz="4" w:space="0" w:color="000000"/>
              <w:bottom w:val="double" w:sz="4" w:space="0" w:color="000000"/>
            </w:tcBorders>
          </w:tcPr>
          <w:p w14:paraId="2AEECB3D" w14:textId="77777777" w:rsidR="00715718" w:rsidRPr="004D083B" w:rsidRDefault="00715718" w:rsidP="0079788E">
            <w:pPr>
              <w:spacing w:before="20" w:after="20"/>
              <w:rPr>
                <w:rFonts w:cstheme="minorHAnsi"/>
              </w:rPr>
            </w:pPr>
            <w:r w:rsidRPr="004D083B">
              <w:rPr>
                <w:rFonts w:cstheme="minorHAnsi"/>
              </w:rPr>
              <w:t xml:space="preserve">Sub-Total  – Staff cost </w:t>
            </w:r>
          </w:p>
        </w:tc>
        <w:tc>
          <w:tcPr>
            <w:tcW w:w="1984" w:type="dxa"/>
            <w:tcBorders>
              <w:top w:val="double" w:sz="4" w:space="0" w:color="000000"/>
              <w:left w:val="single" w:sz="4" w:space="0" w:color="000000"/>
              <w:bottom w:val="double" w:sz="4" w:space="0" w:color="000000"/>
              <w:right w:val="double" w:sz="4" w:space="0" w:color="000000"/>
            </w:tcBorders>
            <w:shd w:val="clear" w:color="auto" w:fill="C0C0C0"/>
          </w:tcPr>
          <w:p w14:paraId="25F7BB34" w14:textId="77777777" w:rsidR="00715718" w:rsidRPr="004D083B" w:rsidRDefault="00715718" w:rsidP="0079788E">
            <w:pPr>
              <w:snapToGrid w:val="0"/>
              <w:spacing w:before="20" w:after="20"/>
              <w:rPr>
                <w:rFonts w:cstheme="minorHAnsi"/>
              </w:rPr>
            </w:pPr>
          </w:p>
        </w:tc>
      </w:tr>
      <w:tr w:rsidR="00715718" w:rsidRPr="004D083B" w14:paraId="4D8C6AD7" w14:textId="77777777" w:rsidTr="0079788E">
        <w:tc>
          <w:tcPr>
            <w:tcW w:w="6171" w:type="dxa"/>
            <w:tcBorders>
              <w:top w:val="double" w:sz="4" w:space="0" w:color="000000"/>
              <w:left w:val="double" w:sz="4" w:space="0" w:color="000000"/>
              <w:bottom w:val="single" w:sz="4" w:space="0" w:color="auto"/>
            </w:tcBorders>
          </w:tcPr>
          <w:p w14:paraId="38470480" w14:textId="77777777" w:rsidR="00715718" w:rsidRPr="004D083B" w:rsidRDefault="00715718" w:rsidP="0079788E">
            <w:pPr>
              <w:spacing w:before="20" w:after="20"/>
              <w:rPr>
                <w:rFonts w:cstheme="minorHAnsi"/>
              </w:rPr>
            </w:pPr>
            <w:r w:rsidRPr="004D083B">
              <w:rPr>
                <w:rFonts w:cstheme="minorHAnsi"/>
              </w:rPr>
              <w:t xml:space="preserve">4. - International travel costs </w:t>
            </w:r>
          </w:p>
        </w:tc>
        <w:tc>
          <w:tcPr>
            <w:tcW w:w="1984" w:type="dxa"/>
            <w:tcBorders>
              <w:top w:val="double" w:sz="4" w:space="0" w:color="000000"/>
              <w:left w:val="single" w:sz="4" w:space="0" w:color="000000"/>
              <w:bottom w:val="single" w:sz="4" w:space="0" w:color="auto"/>
              <w:right w:val="double" w:sz="4" w:space="0" w:color="000000"/>
            </w:tcBorders>
          </w:tcPr>
          <w:p w14:paraId="178467BD" w14:textId="77777777" w:rsidR="00715718" w:rsidRPr="004D083B" w:rsidRDefault="00715718" w:rsidP="0079788E">
            <w:pPr>
              <w:snapToGrid w:val="0"/>
              <w:spacing w:before="20" w:after="20"/>
              <w:rPr>
                <w:rFonts w:cstheme="minorHAnsi"/>
              </w:rPr>
            </w:pPr>
          </w:p>
        </w:tc>
      </w:tr>
      <w:tr w:rsidR="00715718" w:rsidRPr="004D083B" w14:paraId="611D7840" w14:textId="77777777" w:rsidTr="0079788E">
        <w:tc>
          <w:tcPr>
            <w:tcW w:w="6171" w:type="dxa"/>
            <w:tcBorders>
              <w:top w:val="single" w:sz="4" w:space="0" w:color="auto"/>
              <w:left w:val="double" w:sz="4" w:space="0" w:color="000000"/>
              <w:bottom w:val="single" w:sz="4" w:space="0" w:color="000000"/>
            </w:tcBorders>
          </w:tcPr>
          <w:p w14:paraId="1EEBA841" w14:textId="77777777" w:rsidR="00715718" w:rsidRPr="004D083B" w:rsidRDefault="00715718" w:rsidP="0079788E">
            <w:pPr>
              <w:spacing w:before="20" w:after="20"/>
              <w:rPr>
                <w:rFonts w:cstheme="minorHAnsi"/>
              </w:rPr>
            </w:pPr>
            <w:r w:rsidRPr="004D083B">
              <w:rPr>
                <w:rFonts w:cstheme="minorHAnsi"/>
              </w:rPr>
              <w:t>5. – Local travel &amp; transport cost</w:t>
            </w:r>
          </w:p>
        </w:tc>
        <w:tc>
          <w:tcPr>
            <w:tcW w:w="1984" w:type="dxa"/>
            <w:tcBorders>
              <w:top w:val="single" w:sz="4" w:space="0" w:color="auto"/>
              <w:left w:val="single" w:sz="4" w:space="0" w:color="000000"/>
              <w:right w:val="double" w:sz="4" w:space="0" w:color="000000"/>
            </w:tcBorders>
          </w:tcPr>
          <w:p w14:paraId="51A2798A" w14:textId="77777777" w:rsidR="00715718" w:rsidRPr="004D083B" w:rsidRDefault="00715718" w:rsidP="0079788E">
            <w:pPr>
              <w:snapToGrid w:val="0"/>
              <w:spacing w:before="20" w:after="20"/>
              <w:rPr>
                <w:rFonts w:cstheme="minorHAnsi"/>
              </w:rPr>
            </w:pPr>
          </w:p>
        </w:tc>
      </w:tr>
      <w:tr w:rsidR="00715718" w:rsidRPr="004D083B" w14:paraId="22D677B1" w14:textId="77777777" w:rsidTr="0079788E">
        <w:tc>
          <w:tcPr>
            <w:tcW w:w="6171" w:type="dxa"/>
            <w:tcBorders>
              <w:left w:val="double" w:sz="4" w:space="0" w:color="000000"/>
              <w:bottom w:val="single" w:sz="4" w:space="0" w:color="000000"/>
            </w:tcBorders>
          </w:tcPr>
          <w:p w14:paraId="429B1647" w14:textId="77777777" w:rsidR="00715718" w:rsidRPr="004D083B" w:rsidRDefault="00715718" w:rsidP="0079788E">
            <w:pPr>
              <w:spacing w:before="20" w:after="20"/>
              <w:rPr>
                <w:rFonts w:cstheme="minorHAnsi"/>
              </w:rPr>
            </w:pPr>
            <w:r w:rsidRPr="004D083B">
              <w:rPr>
                <w:rFonts w:cstheme="minorHAnsi"/>
              </w:rPr>
              <w:t>6. – Project office</w:t>
            </w:r>
          </w:p>
        </w:tc>
        <w:tc>
          <w:tcPr>
            <w:tcW w:w="1984" w:type="dxa"/>
            <w:tcBorders>
              <w:top w:val="single" w:sz="4" w:space="0" w:color="000000"/>
              <w:left w:val="single" w:sz="4" w:space="0" w:color="000000"/>
              <w:right w:val="double" w:sz="4" w:space="0" w:color="000000"/>
            </w:tcBorders>
          </w:tcPr>
          <w:p w14:paraId="52B27244" w14:textId="77777777" w:rsidR="00715718" w:rsidRPr="004D083B" w:rsidRDefault="00715718" w:rsidP="0079788E">
            <w:pPr>
              <w:snapToGrid w:val="0"/>
              <w:spacing w:before="20" w:after="20"/>
              <w:rPr>
                <w:rFonts w:cstheme="minorHAnsi"/>
              </w:rPr>
            </w:pPr>
          </w:p>
        </w:tc>
      </w:tr>
      <w:tr w:rsidR="00715718" w:rsidRPr="004D083B" w14:paraId="2C8042D5" w14:textId="77777777" w:rsidTr="0079788E">
        <w:tc>
          <w:tcPr>
            <w:tcW w:w="6171" w:type="dxa"/>
            <w:tcBorders>
              <w:left w:val="double" w:sz="4" w:space="0" w:color="000000"/>
              <w:bottom w:val="double" w:sz="4" w:space="0" w:color="000000"/>
            </w:tcBorders>
          </w:tcPr>
          <w:p w14:paraId="18BA84BD" w14:textId="77777777" w:rsidR="00715718" w:rsidRPr="004D083B" w:rsidRDefault="00715718" w:rsidP="0079788E">
            <w:pPr>
              <w:spacing w:before="20" w:after="20"/>
              <w:rPr>
                <w:rFonts w:cstheme="minorHAnsi"/>
              </w:rPr>
            </w:pPr>
            <w:r w:rsidRPr="004D083B">
              <w:rPr>
                <w:rFonts w:cstheme="minorHAnsi"/>
              </w:rPr>
              <w:t>7. – Reports and documents</w:t>
            </w:r>
          </w:p>
        </w:tc>
        <w:tc>
          <w:tcPr>
            <w:tcW w:w="1984" w:type="dxa"/>
            <w:tcBorders>
              <w:top w:val="single" w:sz="4" w:space="0" w:color="000000"/>
              <w:left w:val="single" w:sz="4" w:space="0" w:color="000000"/>
              <w:bottom w:val="double" w:sz="4" w:space="0" w:color="000000"/>
              <w:right w:val="double" w:sz="4" w:space="0" w:color="000000"/>
            </w:tcBorders>
          </w:tcPr>
          <w:p w14:paraId="46830C6B" w14:textId="77777777" w:rsidR="00715718" w:rsidRPr="004D083B" w:rsidRDefault="00715718" w:rsidP="0079788E">
            <w:pPr>
              <w:snapToGrid w:val="0"/>
              <w:spacing w:before="20" w:after="20"/>
              <w:rPr>
                <w:rFonts w:cstheme="minorHAnsi"/>
              </w:rPr>
            </w:pPr>
          </w:p>
        </w:tc>
      </w:tr>
      <w:tr w:rsidR="00715718" w:rsidRPr="004D083B" w14:paraId="5313E04E" w14:textId="77777777" w:rsidTr="0079788E">
        <w:tc>
          <w:tcPr>
            <w:tcW w:w="6171" w:type="dxa"/>
            <w:tcBorders>
              <w:top w:val="double" w:sz="4" w:space="0" w:color="000000"/>
              <w:left w:val="double" w:sz="4" w:space="0" w:color="000000"/>
              <w:bottom w:val="double" w:sz="4" w:space="0" w:color="000000"/>
            </w:tcBorders>
          </w:tcPr>
          <w:p w14:paraId="4F90B6AD" w14:textId="77777777" w:rsidR="00715718" w:rsidRPr="004D083B" w:rsidRDefault="00715718" w:rsidP="0079788E">
            <w:pPr>
              <w:spacing w:before="20" w:after="20"/>
              <w:rPr>
                <w:rFonts w:cstheme="minorHAnsi"/>
              </w:rPr>
            </w:pPr>
            <w:r w:rsidRPr="004D083B">
              <w:rPr>
                <w:rFonts w:cstheme="minorHAnsi"/>
              </w:rPr>
              <w:t>Sub-Total Logistics and transport</w:t>
            </w:r>
          </w:p>
        </w:tc>
        <w:tc>
          <w:tcPr>
            <w:tcW w:w="1984" w:type="dxa"/>
            <w:tcBorders>
              <w:top w:val="double" w:sz="4" w:space="0" w:color="000000"/>
              <w:left w:val="single" w:sz="4" w:space="0" w:color="000000"/>
              <w:bottom w:val="double" w:sz="4" w:space="0" w:color="000000"/>
              <w:right w:val="double" w:sz="4" w:space="0" w:color="000000"/>
            </w:tcBorders>
            <w:shd w:val="clear" w:color="auto" w:fill="C0C0C0"/>
          </w:tcPr>
          <w:p w14:paraId="7DBCE7C1" w14:textId="77777777" w:rsidR="00715718" w:rsidRPr="004D083B" w:rsidRDefault="00715718" w:rsidP="0079788E">
            <w:pPr>
              <w:snapToGrid w:val="0"/>
              <w:spacing w:before="20" w:after="20"/>
              <w:rPr>
                <w:rFonts w:cstheme="minorHAnsi"/>
              </w:rPr>
            </w:pPr>
          </w:p>
        </w:tc>
      </w:tr>
      <w:tr w:rsidR="00715718" w:rsidRPr="004D083B" w14:paraId="3396BA68" w14:textId="77777777" w:rsidTr="0079788E">
        <w:tc>
          <w:tcPr>
            <w:tcW w:w="6171" w:type="dxa"/>
            <w:tcBorders>
              <w:top w:val="double" w:sz="4" w:space="0" w:color="000000"/>
              <w:left w:val="double" w:sz="4" w:space="0" w:color="000000"/>
              <w:bottom w:val="double" w:sz="4" w:space="0" w:color="000000"/>
            </w:tcBorders>
          </w:tcPr>
          <w:p w14:paraId="3C9100A7" w14:textId="67B8D07C" w:rsidR="00715718" w:rsidRPr="004D083B" w:rsidRDefault="00715718" w:rsidP="0079788E">
            <w:pPr>
              <w:spacing w:before="20" w:after="20"/>
              <w:rPr>
                <w:rFonts w:cstheme="minorHAnsi"/>
                <w:i/>
              </w:rPr>
            </w:pPr>
          </w:p>
        </w:tc>
        <w:tc>
          <w:tcPr>
            <w:tcW w:w="1984" w:type="dxa"/>
            <w:tcBorders>
              <w:top w:val="double" w:sz="4" w:space="0" w:color="000000"/>
              <w:left w:val="single" w:sz="4" w:space="0" w:color="000000"/>
              <w:bottom w:val="double" w:sz="4" w:space="0" w:color="000000"/>
              <w:right w:val="double" w:sz="4" w:space="0" w:color="000000"/>
            </w:tcBorders>
            <w:shd w:val="clear" w:color="auto" w:fill="C0C0C0"/>
          </w:tcPr>
          <w:p w14:paraId="21D2EB39" w14:textId="77777777" w:rsidR="00715718" w:rsidRPr="004D083B" w:rsidRDefault="00715718" w:rsidP="0079788E">
            <w:pPr>
              <w:snapToGrid w:val="0"/>
              <w:spacing w:before="20" w:after="20"/>
              <w:rPr>
                <w:rFonts w:cstheme="minorHAnsi"/>
                <w:i/>
              </w:rPr>
            </w:pPr>
          </w:p>
        </w:tc>
      </w:tr>
      <w:tr w:rsidR="00715718" w:rsidRPr="004D083B" w14:paraId="4AEA3499" w14:textId="77777777" w:rsidTr="0079788E">
        <w:trPr>
          <w:trHeight w:val="542"/>
        </w:trPr>
        <w:tc>
          <w:tcPr>
            <w:tcW w:w="6171" w:type="dxa"/>
            <w:tcBorders>
              <w:top w:val="double" w:sz="4" w:space="0" w:color="000000"/>
              <w:left w:val="double" w:sz="4" w:space="0" w:color="000000"/>
              <w:bottom w:val="double" w:sz="4" w:space="0" w:color="000000"/>
            </w:tcBorders>
            <w:shd w:val="clear" w:color="auto" w:fill="C0C0C0"/>
            <w:vAlign w:val="center"/>
          </w:tcPr>
          <w:p w14:paraId="3879F34F" w14:textId="38231DC2" w:rsidR="00715718" w:rsidRPr="004D083B" w:rsidRDefault="00715718" w:rsidP="0079788E">
            <w:pPr>
              <w:spacing w:before="20" w:after="20"/>
              <w:rPr>
                <w:rFonts w:cstheme="minorHAnsi"/>
                <w:b/>
              </w:rPr>
            </w:pPr>
            <w:r w:rsidRPr="004D083B">
              <w:rPr>
                <w:rFonts w:cstheme="minorHAnsi"/>
                <w:b/>
              </w:rPr>
              <w:t>Total Lump Sum Services</w:t>
            </w:r>
          </w:p>
        </w:tc>
        <w:tc>
          <w:tcPr>
            <w:tcW w:w="1984" w:type="dxa"/>
            <w:tcBorders>
              <w:top w:val="double" w:sz="4" w:space="0" w:color="000000"/>
              <w:left w:val="single" w:sz="4" w:space="0" w:color="000000"/>
              <w:bottom w:val="double" w:sz="4" w:space="0" w:color="000000"/>
              <w:right w:val="double" w:sz="4" w:space="0" w:color="000000"/>
            </w:tcBorders>
            <w:shd w:val="clear" w:color="auto" w:fill="C0C0C0"/>
            <w:vAlign w:val="center"/>
          </w:tcPr>
          <w:p w14:paraId="3977FB23" w14:textId="77777777" w:rsidR="00715718" w:rsidRPr="004D083B" w:rsidRDefault="00715718" w:rsidP="0079788E">
            <w:pPr>
              <w:snapToGrid w:val="0"/>
              <w:spacing w:before="20" w:after="20"/>
              <w:rPr>
                <w:rFonts w:cstheme="minorHAnsi"/>
                <w:b/>
              </w:rPr>
            </w:pPr>
          </w:p>
        </w:tc>
      </w:tr>
    </w:tbl>
    <w:p w14:paraId="15F0A4FB" w14:textId="77777777" w:rsidR="00715718" w:rsidRPr="004D083B" w:rsidRDefault="00715718" w:rsidP="00715718">
      <w:pPr>
        <w:rPr>
          <w:rFonts w:cstheme="minorHAnsi"/>
        </w:rPr>
      </w:pPr>
    </w:p>
    <w:p w14:paraId="082E0346" w14:textId="603517A6" w:rsidR="00715718" w:rsidRPr="004D083B" w:rsidRDefault="00715718" w:rsidP="00715718">
      <w:pPr>
        <w:rPr>
          <w:rFonts w:cstheme="minorHAnsi"/>
        </w:rPr>
      </w:pPr>
      <w:r w:rsidRPr="004D083B">
        <w:rPr>
          <w:rFonts w:cstheme="minorHAnsi"/>
          <w:b/>
          <w:u w:val="single"/>
        </w:rPr>
        <w:t xml:space="preserve">Time Based Services </w:t>
      </w:r>
    </w:p>
    <w:tbl>
      <w:tblPr>
        <w:tblW w:w="8155" w:type="dxa"/>
        <w:tblInd w:w="-5" w:type="dxa"/>
        <w:tblLayout w:type="fixed"/>
        <w:tblCellMar>
          <w:left w:w="70" w:type="dxa"/>
          <w:right w:w="70" w:type="dxa"/>
        </w:tblCellMar>
        <w:tblLook w:val="0000" w:firstRow="0" w:lastRow="0" w:firstColumn="0" w:lastColumn="0" w:noHBand="0" w:noVBand="0"/>
      </w:tblPr>
      <w:tblGrid>
        <w:gridCol w:w="6171"/>
        <w:gridCol w:w="1984"/>
      </w:tblGrid>
      <w:tr w:rsidR="00715718" w:rsidRPr="004D083B" w14:paraId="21BEF883" w14:textId="77777777" w:rsidTr="0079788E">
        <w:tc>
          <w:tcPr>
            <w:tcW w:w="6171" w:type="dxa"/>
            <w:tcBorders>
              <w:top w:val="double" w:sz="4" w:space="0" w:color="000000"/>
              <w:left w:val="double" w:sz="4" w:space="0" w:color="000000"/>
              <w:bottom w:val="double" w:sz="4" w:space="0" w:color="000000"/>
            </w:tcBorders>
          </w:tcPr>
          <w:p w14:paraId="68405C22" w14:textId="77777777" w:rsidR="00715718" w:rsidRPr="004D083B" w:rsidRDefault="00715718" w:rsidP="0079788E">
            <w:pPr>
              <w:spacing w:before="20" w:after="20"/>
              <w:rPr>
                <w:rFonts w:cstheme="minorHAnsi"/>
                <w:b/>
              </w:rPr>
            </w:pPr>
            <w:r w:rsidRPr="004D083B">
              <w:rPr>
                <w:rFonts w:cstheme="minorHAnsi"/>
                <w:b/>
              </w:rPr>
              <w:t>SUMMARY - Fees, transport and logistics</w:t>
            </w:r>
          </w:p>
        </w:tc>
        <w:tc>
          <w:tcPr>
            <w:tcW w:w="1984" w:type="dxa"/>
            <w:tcBorders>
              <w:top w:val="double" w:sz="4" w:space="0" w:color="000000"/>
              <w:left w:val="single" w:sz="4" w:space="0" w:color="000000"/>
              <w:bottom w:val="double" w:sz="4" w:space="0" w:color="000000"/>
              <w:right w:val="double" w:sz="4" w:space="0" w:color="000000"/>
            </w:tcBorders>
          </w:tcPr>
          <w:p w14:paraId="25B8B58A" w14:textId="77777777" w:rsidR="00715718" w:rsidRPr="004D083B" w:rsidRDefault="00715718" w:rsidP="0079788E">
            <w:pPr>
              <w:spacing w:before="20" w:after="20"/>
              <w:jc w:val="center"/>
              <w:rPr>
                <w:rFonts w:cstheme="minorHAnsi"/>
                <w:b/>
              </w:rPr>
            </w:pPr>
            <w:r w:rsidRPr="004D083B">
              <w:rPr>
                <w:rFonts w:cstheme="minorHAnsi"/>
                <w:b/>
              </w:rPr>
              <w:t>Amount in USD</w:t>
            </w:r>
          </w:p>
          <w:p w14:paraId="081B7E0A" w14:textId="2A1CB136" w:rsidR="008A0F89" w:rsidRPr="004D083B" w:rsidRDefault="008A0F89" w:rsidP="0079788E">
            <w:pPr>
              <w:spacing w:before="20" w:after="20"/>
              <w:jc w:val="center"/>
              <w:rPr>
                <w:rFonts w:cstheme="minorHAnsi"/>
                <w:b/>
              </w:rPr>
            </w:pPr>
            <w:r w:rsidRPr="004D083B">
              <w:rPr>
                <w:rFonts w:cstheme="minorHAnsi"/>
                <w:b/>
              </w:rPr>
              <w:t>Daily Rate</w:t>
            </w:r>
          </w:p>
        </w:tc>
      </w:tr>
      <w:tr w:rsidR="00715718" w:rsidRPr="004D083B" w14:paraId="39377787" w14:textId="77777777" w:rsidTr="0079788E">
        <w:tc>
          <w:tcPr>
            <w:tcW w:w="6171" w:type="dxa"/>
            <w:tcBorders>
              <w:left w:val="double" w:sz="4" w:space="0" w:color="000000"/>
              <w:bottom w:val="single" w:sz="4" w:space="0" w:color="000000"/>
            </w:tcBorders>
          </w:tcPr>
          <w:p w14:paraId="365079E1" w14:textId="77777777" w:rsidR="00715718" w:rsidRPr="004D083B" w:rsidRDefault="00715718" w:rsidP="0079788E">
            <w:pPr>
              <w:spacing w:before="20" w:after="20"/>
              <w:rPr>
                <w:rFonts w:cstheme="minorHAnsi"/>
              </w:rPr>
            </w:pPr>
            <w:r w:rsidRPr="004D083B">
              <w:rPr>
                <w:rFonts w:cstheme="minorHAnsi"/>
              </w:rPr>
              <w:t>1. – Foreign staff cost</w:t>
            </w:r>
          </w:p>
        </w:tc>
        <w:tc>
          <w:tcPr>
            <w:tcW w:w="1984" w:type="dxa"/>
            <w:tcBorders>
              <w:left w:val="single" w:sz="4" w:space="0" w:color="000000"/>
              <w:bottom w:val="single" w:sz="4" w:space="0" w:color="000000"/>
              <w:right w:val="double" w:sz="4" w:space="0" w:color="000000"/>
            </w:tcBorders>
          </w:tcPr>
          <w:p w14:paraId="486080BC" w14:textId="77777777" w:rsidR="00715718" w:rsidRPr="004D083B" w:rsidRDefault="00715718" w:rsidP="0079788E">
            <w:pPr>
              <w:snapToGrid w:val="0"/>
              <w:spacing w:before="20" w:after="20"/>
              <w:rPr>
                <w:rFonts w:cstheme="minorHAnsi"/>
              </w:rPr>
            </w:pPr>
          </w:p>
        </w:tc>
      </w:tr>
      <w:tr w:rsidR="00715718" w:rsidRPr="004D083B" w14:paraId="04C61AC0" w14:textId="77777777" w:rsidTr="0079788E">
        <w:tc>
          <w:tcPr>
            <w:tcW w:w="6171" w:type="dxa"/>
            <w:tcBorders>
              <w:top w:val="single" w:sz="4" w:space="0" w:color="000000"/>
              <w:left w:val="double" w:sz="4" w:space="0" w:color="000000"/>
              <w:bottom w:val="single" w:sz="4" w:space="0" w:color="auto"/>
            </w:tcBorders>
          </w:tcPr>
          <w:p w14:paraId="1FF1379C" w14:textId="77777777" w:rsidR="00715718" w:rsidRPr="004D083B" w:rsidRDefault="00715718" w:rsidP="0079788E">
            <w:pPr>
              <w:spacing w:before="20" w:after="20"/>
              <w:rPr>
                <w:rFonts w:cstheme="minorHAnsi"/>
              </w:rPr>
            </w:pPr>
            <w:r w:rsidRPr="004D083B">
              <w:rPr>
                <w:rFonts w:cstheme="minorHAnsi"/>
              </w:rPr>
              <w:t>2. – Local staff cost</w:t>
            </w:r>
          </w:p>
        </w:tc>
        <w:tc>
          <w:tcPr>
            <w:tcW w:w="1984" w:type="dxa"/>
            <w:tcBorders>
              <w:top w:val="single" w:sz="4" w:space="0" w:color="000000"/>
              <w:left w:val="single" w:sz="4" w:space="0" w:color="000000"/>
              <w:bottom w:val="single" w:sz="4" w:space="0" w:color="auto"/>
              <w:right w:val="double" w:sz="4" w:space="0" w:color="000000"/>
            </w:tcBorders>
          </w:tcPr>
          <w:p w14:paraId="03EF0CAE" w14:textId="77777777" w:rsidR="00715718" w:rsidRPr="004D083B" w:rsidRDefault="00715718" w:rsidP="0079788E">
            <w:pPr>
              <w:snapToGrid w:val="0"/>
              <w:spacing w:before="20" w:after="20"/>
              <w:rPr>
                <w:rFonts w:cstheme="minorHAnsi"/>
              </w:rPr>
            </w:pPr>
          </w:p>
        </w:tc>
      </w:tr>
      <w:tr w:rsidR="00715718" w:rsidRPr="004D083B" w14:paraId="329C338C" w14:textId="77777777" w:rsidTr="0079788E">
        <w:tc>
          <w:tcPr>
            <w:tcW w:w="6171" w:type="dxa"/>
            <w:tcBorders>
              <w:top w:val="single" w:sz="4" w:space="0" w:color="auto"/>
              <w:left w:val="double" w:sz="4" w:space="0" w:color="000000"/>
              <w:bottom w:val="single" w:sz="4" w:space="0" w:color="000000"/>
            </w:tcBorders>
          </w:tcPr>
          <w:p w14:paraId="3EFCD951" w14:textId="77777777" w:rsidR="00715718" w:rsidRPr="004D083B" w:rsidRDefault="00715718" w:rsidP="0079788E">
            <w:pPr>
              <w:spacing w:before="20" w:after="20"/>
              <w:rPr>
                <w:rFonts w:cstheme="minorHAnsi"/>
              </w:rPr>
            </w:pPr>
            <w:r w:rsidRPr="004D083B">
              <w:rPr>
                <w:rFonts w:cstheme="minorHAnsi"/>
              </w:rPr>
              <w:t>3. – Allowance and accommodation</w:t>
            </w:r>
          </w:p>
        </w:tc>
        <w:tc>
          <w:tcPr>
            <w:tcW w:w="1984" w:type="dxa"/>
            <w:tcBorders>
              <w:top w:val="single" w:sz="4" w:space="0" w:color="auto"/>
              <w:left w:val="single" w:sz="4" w:space="0" w:color="000000"/>
              <w:bottom w:val="single" w:sz="4" w:space="0" w:color="000000"/>
              <w:right w:val="double" w:sz="4" w:space="0" w:color="000000"/>
            </w:tcBorders>
          </w:tcPr>
          <w:p w14:paraId="0529E0A8" w14:textId="77777777" w:rsidR="00715718" w:rsidRPr="004D083B" w:rsidRDefault="00715718" w:rsidP="0079788E">
            <w:pPr>
              <w:snapToGrid w:val="0"/>
              <w:spacing w:before="20" w:after="20"/>
              <w:rPr>
                <w:rFonts w:cstheme="minorHAnsi"/>
              </w:rPr>
            </w:pPr>
          </w:p>
        </w:tc>
      </w:tr>
      <w:tr w:rsidR="00715718" w:rsidRPr="004D083B" w14:paraId="6E33DB0F" w14:textId="77777777" w:rsidTr="0079788E">
        <w:tc>
          <w:tcPr>
            <w:tcW w:w="6171" w:type="dxa"/>
            <w:tcBorders>
              <w:top w:val="double" w:sz="4" w:space="0" w:color="000000"/>
              <w:left w:val="double" w:sz="4" w:space="0" w:color="000000"/>
              <w:bottom w:val="double" w:sz="4" w:space="0" w:color="000000"/>
            </w:tcBorders>
          </w:tcPr>
          <w:p w14:paraId="2D724346" w14:textId="29C73AB6" w:rsidR="00715718" w:rsidRPr="004D083B" w:rsidRDefault="00715718" w:rsidP="0079788E">
            <w:pPr>
              <w:spacing w:before="20" w:after="20"/>
              <w:rPr>
                <w:rFonts w:cstheme="minorHAnsi"/>
              </w:rPr>
            </w:pPr>
          </w:p>
        </w:tc>
        <w:tc>
          <w:tcPr>
            <w:tcW w:w="1984" w:type="dxa"/>
            <w:tcBorders>
              <w:top w:val="double" w:sz="4" w:space="0" w:color="000000"/>
              <w:left w:val="single" w:sz="4" w:space="0" w:color="000000"/>
              <w:bottom w:val="double" w:sz="4" w:space="0" w:color="000000"/>
              <w:right w:val="double" w:sz="4" w:space="0" w:color="000000"/>
            </w:tcBorders>
            <w:shd w:val="clear" w:color="auto" w:fill="C0C0C0"/>
          </w:tcPr>
          <w:p w14:paraId="138B9DDD" w14:textId="77777777" w:rsidR="00715718" w:rsidRPr="004D083B" w:rsidRDefault="00715718" w:rsidP="0079788E">
            <w:pPr>
              <w:snapToGrid w:val="0"/>
              <w:spacing w:before="20" w:after="20"/>
              <w:rPr>
                <w:rFonts w:cstheme="minorHAnsi"/>
              </w:rPr>
            </w:pPr>
          </w:p>
        </w:tc>
      </w:tr>
      <w:tr w:rsidR="00715718" w:rsidRPr="004D083B" w14:paraId="0008D9F7" w14:textId="77777777" w:rsidTr="0079788E">
        <w:tc>
          <w:tcPr>
            <w:tcW w:w="6171" w:type="dxa"/>
            <w:tcBorders>
              <w:top w:val="double" w:sz="4" w:space="0" w:color="000000"/>
              <w:left w:val="double" w:sz="4" w:space="0" w:color="000000"/>
              <w:bottom w:val="single" w:sz="4" w:space="0" w:color="auto"/>
            </w:tcBorders>
          </w:tcPr>
          <w:p w14:paraId="5667BBFE" w14:textId="77777777" w:rsidR="00715718" w:rsidRPr="004D083B" w:rsidRDefault="00715718" w:rsidP="0079788E">
            <w:pPr>
              <w:spacing w:before="20" w:after="20"/>
              <w:rPr>
                <w:rFonts w:cstheme="minorHAnsi"/>
              </w:rPr>
            </w:pPr>
            <w:r w:rsidRPr="004D083B">
              <w:rPr>
                <w:rFonts w:cstheme="minorHAnsi"/>
              </w:rPr>
              <w:t xml:space="preserve">4. - International travel costs </w:t>
            </w:r>
          </w:p>
        </w:tc>
        <w:tc>
          <w:tcPr>
            <w:tcW w:w="1984" w:type="dxa"/>
            <w:tcBorders>
              <w:top w:val="double" w:sz="4" w:space="0" w:color="000000"/>
              <w:left w:val="single" w:sz="4" w:space="0" w:color="000000"/>
              <w:bottom w:val="single" w:sz="4" w:space="0" w:color="auto"/>
              <w:right w:val="double" w:sz="4" w:space="0" w:color="000000"/>
            </w:tcBorders>
          </w:tcPr>
          <w:p w14:paraId="64A3EEB1" w14:textId="77777777" w:rsidR="00715718" w:rsidRPr="004D083B" w:rsidRDefault="00715718" w:rsidP="0079788E">
            <w:pPr>
              <w:snapToGrid w:val="0"/>
              <w:spacing w:before="20" w:after="20"/>
              <w:rPr>
                <w:rFonts w:cstheme="minorHAnsi"/>
              </w:rPr>
            </w:pPr>
          </w:p>
        </w:tc>
      </w:tr>
      <w:tr w:rsidR="00715718" w:rsidRPr="004D083B" w14:paraId="1585926F" w14:textId="77777777" w:rsidTr="0079788E">
        <w:tc>
          <w:tcPr>
            <w:tcW w:w="6171" w:type="dxa"/>
            <w:tcBorders>
              <w:top w:val="single" w:sz="4" w:space="0" w:color="auto"/>
              <w:left w:val="double" w:sz="4" w:space="0" w:color="000000"/>
              <w:bottom w:val="single" w:sz="4" w:space="0" w:color="000000"/>
            </w:tcBorders>
          </w:tcPr>
          <w:p w14:paraId="6E9E8E27" w14:textId="77777777" w:rsidR="00715718" w:rsidRPr="004D083B" w:rsidRDefault="00715718" w:rsidP="0079788E">
            <w:pPr>
              <w:spacing w:before="20" w:after="20"/>
              <w:rPr>
                <w:rFonts w:cstheme="minorHAnsi"/>
              </w:rPr>
            </w:pPr>
            <w:r w:rsidRPr="004D083B">
              <w:rPr>
                <w:rFonts w:cstheme="minorHAnsi"/>
              </w:rPr>
              <w:t>5. – Local travel &amp; transport cost</w:t>
            </w:r>
          </w:p>
        </w:tc>
        <w:tc>
          <w:tcPr>
            <w:tcW w:w="1984" w:type="dxa"/>
            <w:tcBorders>
              <w:top w:val="single" w:sz="4" w:space="0" w:color="auto"/>
              <w:left w:val="single" w:sz="4" w:space="0" w:color="000000"/>
              <w:right w:val="double" w:sz="4" w:space="0" w:color="000000"/>
            </w:tcBorders>
          </w:tcPr>
          <w:p w14:paraId="53C05B90" w14:textId="77777777" w:rsidR="00715718" w:rsidRPr="004D083B" w:rsidRDefault="00715718" w:rsidP="0079788E">
            <w:pPr>
              <w:snapToGrid w:val="0"/>
              <w:spacing w:before="20" w:after="20"/>
              <w:rPr>
                <w:rFonts w:cstheme="minorHAnsi"/>
              </w:rPr>
            </w:pPr>
          </w:p>
        </w:tc>
      </w:tr>
      <w:tr w:rsidR="00715718" w:rsidRPr="004D083B" w14:paraId="2F5D1EF3" w14:textId="77777777" w:rsidTr="0079788E">
        <w:tc>
          <w:tcPr>
            <w:tcW w:w="6171" w:type="dxa"/>
            <w:tcBorders>
              <w:left w:val="double" w:sz="4" w:space="0" w:color="000000"/>
              <w:bottom w:val="single" w:sz="4" w:space="0" w:color="000000"/>
            </w:tcBorders>
          </w:tcPr>
          <w:p w14:paraId="404F6E1D" w14:textId="77777777" w:rsidR="00715718" w:rsidRPr="004D083B" w:rsidRDefault="00715718" w:rsidP="0079788E">
            <w:pPr>
              <w:spacing w:before="20" w:after="20"/>
              <w:rPr>
                <w:rFonts w:cstheme="minorHAnsi"/>
              </w:rPr>
            </w:pPr>
            <w:r w:rsidRPr="004D083B">
              <w:rPr>
                <w:rFonts w:cstheme="minorHAnsi"/>
              </w:rPr>
              <w:t>6. – Project office</w:t>
            </w:r>
          </w:p>
        </w:tc>
        <w:tc>
          <w:tcPr>
            <w:tcW w:w="1984" w:type="dxa"/>
            <w:tcBorders>
              <w:top w:val="single" w:sz="4" w:space="0" w:color="000000"/>
              <w:left w:val="single" w:sz="4" w:space="0" w:color="000000"/>
              <w:right w:val="double" w:sz="4" w:space="0" w:color="000000"/>
            </w:tcBorders>
          </w:tcPr>
          <w:p w14:paraId="42401472" w14:textId="77777777" w:rsidR="00715718" w:rsidRPr="004D083B" w:rsidRDefault="00715718" w:rsidP="0079788E">
            <w:pPr>
              <w:snapToGrid w:val="0"/>
              <w:spacing w:before="20" w:after="20"/>
              <w:rPr>
                <w:rFonts w:cstheme="minorHAnsi"/>
              </w:rPr>
            </w:pPr>
          </w:p>
        </w:tc>
      </w:tr>
      <w:tr w:rsidR="00715718" w:rsidRPr="004D083B" w14:paraId="5FD41CEB" w14:textId="77777777" w:rsidTr="0079788E">
        <w:tc>
          <w:tcPr>
            <w:tcW w:w="6171" w:type="dxa"/>
            <w:tcBorders>
              <w:left w:val="double" w:sz="4" w:space="0" w:color="000000"/>
              <w:bottom w:val="double" w:sz="4" w:space="0" w:color="000000"/>
            </w:tcBorders>
          </w:tcPr>
          <w:p w14:paraId="22791956" w14:textId="77777777" w:rsidR="00715718" w:rsidRPr="004D083B" w:rsidRDefault="00715718" w:rsidP="0079788E">
            <w:pPr>
              <w:spacing w:before="20" w:after="20"/>
              <w:rPr>
                <w:rFonts w:cstheme="minorHAnsi"/>
              </w:rPr>
            </w:pPr>
            <w:r w:rsidRPr="004D083B">
              <w:rPr>
                <w:rFonts w:cstheme="minorHAnsi"/>
              </w:rPr>
              <w:t>7. – Reports and documents</w:t>
            </w:r>
          </w:p>
        </w:tc>
        <w:tc>
          <w:tcPr>
            <w:tcW w:w="1984" w:type="dxa"/>
            <w:tcBorders>
              <w:top w:val="single" w:sz="4" w:space="0" w:color="000000"/>
              <w:left w:val="single" w:sz="4" w:space="0" w:color="000000"/>
              <w:bottom w:val="double" w:sz="4" w:space="0" w:color="000000"/>
              <w:right w:val="double" w:sz="4" w:space="0" w:color="000000"/>
            </w:tcBorders>
          </w:tcPr>
          <w:p w14:paraId="1ACDAF8B" w14:textId="77777777" w:rsidR="00715718" w:rsidRPr="004D083B" w:rsidRDefault="00715718" w:rsidP="0079788E">
            <w:pPr>
              <w:snapToGrid w:val="0"/>
              <w:spacing w:before="20" w:after="20"/>
              <w:rPr>
                <w:rFonts w:cstheme="minorHAnsi"/>
              </w:rPr>
            </w:pPr>
          </w:p>
        </w:tc>
      </w:tr>
      <w:tr w:rsidR="00715718" w:rsidRPr="004D083B" w14:paraId="275F6FBD" w14:textId="77777777" w:rsidTr="0079788E">
        <w:tc>
          <w:tcPr>
            <w:tcW w:w="6171" w:type="dxa"/>
            <w:tcBorders>
              <w:top w:val="double" w:sz="4" w:space="0" w:color="000000"/>
              <w:left w:val="double" w:sz="4" w:space="0" w:color="000000"/>
              <w:bottom w:val="double" w:sz="4" w:space="0" w:color="000000"/>
            </w:tcBorders>
          </w:tcPr>
          <w:p w14:paraId="676650C4" w14:textId="77777777" w:rsidR="00715718" w:rsidRPr="004D083B" w:rsidRDefault="00715718" w:rsidP="0079788E">
            <w:pPr>
              <w:spacing w:before="20" w:after="20"/>
              <w:rPr>
                <w:rFonts w:cstheme="minorHAnsi"/>
              </w:rPr>
            </w:pPr>
            <w:r w:rsidRPr="004D083B">
              <w:rPr>
                <w:rFonts w:cstheme="minorHAnsi"/>
              </w:rPr>
              <w:t>Sub-Total Logistics and transport</w:t>
            </w:r>
          </w:p>
        </w:tc>
        <w:tc>
          <w:tcPr>
            <w:tcW w:w="1984" w:type="dxa"/>
            <w:tcBorders>
              <w:top w:val="double" w:sz="4" w:space="0" w:color="000000"/>
              <w:left w:val="single" w:sz="4" w:space="0" w:color="000000"/>
              <w:bottom w:val="double" w:sz="4" w:space="0" w:color="000000"/>
              <w:right w:val="double" w:sz="4" w:space="0" w:color="000000"/>
            </w:tcBorders>
            <w:shd w:val="clear" w:color="auto" w:fill="C0C0C0"/>
          </w:tcPr>
          <w:p w14:paraId="5B355089" w14:textId="77777777" w:rsidR="00715718" w:rsidRPr="004D083B" w:rsidRDefault="00715718" w:rsidP="0079788E">
            <w:pPr>
              <w:snapToGrid w:val="0"/>
              <w:spacing w:before="20" w:after="20"/>
              <w:rPr>
                <w:rFonts w:cstheme="minorHAnsi"/>
              </w:rPr>
            </w:pPr>
          </w:p>
        </w:tc>
      </w:tr>
      <w:tr w:rsidR="00715718" w:rsidRPr="004D083B" w14:paraId="4CEC7E94" w14:textId="77777777" w:rsidTr="0079788E">
        <w:trPr>
          <w:trHeight w:val="542"/>
        </w:trPr>
        <w:tc>
          <w:tcPr>
            <w:tcW w:w="6171" w:type="dxa"/>
            <w:tcBorders>
              <w:top w:val="double" w:sz="4" w:space="0" w:color="000000"/>
              <w:left w:val="double" w:sz="4" w:space="0" w:color="000000"/>
              <w:bottom w:val="double" w:sz="4" w:space="0" w:color="000000"/>
            </w:tcBorders>
            <w:shd w:val="clear" w:color="auto" w:fill="C0C0C0"/>
            <w:vAlign w:val="center"/>
          </w:tcPr>
          <w:p w14:paraId="134E6294" w14:textId="363966DB" w:rsidR="00715718" w:rsidRPr="004D083B" w:rsidRDefault="00715718" w:rsidP="0079788E">
            <w:pPr>
              <w:spacing w:before="20" w:after="20"/>
              <w:rPr>
                <w:rFonts w:cstheme="minorHAnsi"/>
                <w:b/>
              </w:rPr>
            </w:pPr>
            <w:r w:rsidRPr="004D083B">
              <w:rPr>
                <w:rFonts w:cstheme="minorHAnsi"/>
                <w:b/>
              </w:rPr>
              <w:lastRenderedPageBreak/>
              <w:t>Total Time Based Services</w:t>
            </w:r>
          </w:p>
        </w:tc>
        <w:tc>
          <w:tcPr>
            <w:tcW w:w="1984" w:type="dxa"/>
            <w:tcBorders>
              <w:top w:val="double" w:sz="4" w:space="0" w:color="000000"/>
              <w:left w:val="single" w:sz="4" w:space="0" w:color="000000"/>
              <w:bottom w:val="double" w:sz="4" w:space="0" w:color="000000"/>
              <w:right w:val="double" w:sz="4" w:space="0" w:color="000000"/>
            </w:tcBorders>
            <w:shd w:val="clear" w:color="auto" w:fill="C0C0C0"/>
            <w:vAlign w:val="center"/>
          </w:tcPr>
          <w:p w14:paraId="41289518" w14:textId="77777777" w:rsidR="00715718" w:rsidRPr="004D083B" w:rsidRDefault="00715718" w:rsidP="0079788E">
            <w:pPr>
              <w:snapToGrid w:val="0"/>
              <w:spacing w:before="20" w:after="20"/>
              <w:rPr>
                <w:rFonts w:cstheme="minorHAnsi"/>
                <w:b/>
              </w:rPr>
            </w:pPr>
          </w:p>
        </w:tc>
      </w:tr>
    </w:tbl>
    <w:p w14:paraId="27C0CAD6" w14:textId="77777777" w:rsidR="00715718" w:rsidRPr="004D083B" w:rsidRDefault="00715718" w:rsidP="00715718">
      <w:pPr>
        <w:rPr>
          <w:rFonts w:cstheme="minorHAnsi"/>
        </w:rPr>
      </w:pPr>
    </w:p>
    <w:p w14:paraId="17712435" w14:textId="3D6C1AE2" w:rsidR="00715718" w:rsidRPr="004D083B" w:rsidRDefault="00715718">
      <w:pPr>
        <w:rPr>
          <w:rFonts w:cstheme="minorHAnsi"/>
        </w:rPr>
      </w:pPr>
    </w:p>
    <w:p w14:paraId="77502B70" w14:textId="599F51A3" w:rsidR="001570F2" w:rsidRPr="004D083B" w:rsidRDefault="001570F2">
      <w:pPr>
        <w:rPr>
          <w:rFonts w:cstheme="minorHAnsi"/>
        </w:rPr>
      </w:pPr>
    </w:p>
    <w:p w14:paraId="500BAE0F" w14:textId="53423ADB" w:rsidR="001570F2" w:rsidRPr="004D083B" w:rsidRDefault="001570F2">
      <w:pPr>
        <w:rPr>
          <w:rFonts w:cstheme="minorHAnsi"/>
        </w:rPr>
      </w:pPr>
    </w:p>
    <w:p w14:paraId="2ED8B754" w14:textId="4AFDEE34" w:rsidR="001570F2" w:rsidRPr="004D083B" w:rsidRDefault="001570F2">
      <w:pPr>
        <w:rPr>
          <w:rFonts w:cstheme="minorHAnsi"/>
        </w:rPr>
      </w:pPr>
    </w:p>
    <w:p w14:paraId="0AA80ED2" w14:textId="6C4D3E2A" w:rsidR="001570F2" w:rsidRPr="004D083B" w:rsidRDefault="001570F2">
      <w:pPr>
        <w:rPr>
          <w:rFonts w:cstheme="minorHAnsi"/>
        </w:rPr>
      </w:pPr>
    </w:p>
    <w:p w14:paraId="6A56D415" w14:textId="2013092A" w:rsidR="001570F2" w:rsidRPr="004D083B" w:rsidRDefault="001570F2">
      <w:pPr>
        <w:rPr>
          <w:rFonts w:cstheme="minorHAnsi"/>
        </w:rPr>
      </w:pPr>
    </w:p>
    <w:p w14:paraId="15535A71" w14:textId="39C14DC9" w:rsidR="001570F2" w:rsidRPr="004D083B" w:rsidRDefault="001570F2">
      <w:pPr>
        <w:rPr>
          <w:rFonts w:cstheme="minorHAnsi"/>
        </w:rPr>
      </w:pPr>
    </w:p>
    <w:p w14:paraId="47D1DC5B" w14:textId="58FF5BB6" w:rsidR="001570F2" w:rsidRPr="004D083B" w:rsidRDefault="001570F2">
      <w:pPr>
        <w:rPr>
          <w:rFonts w:cstheme="minorHAnsi"/>
        </w:rPr>
      </w:pPr>
    </w:p>
    <w:p w14:paraId="576E27FD" w14:textId="3800EAB4" w:rsidR="001570F2" w:rsidRPr="004D083B" w:rsidRDefault="001570F2">
      <w:pPr>
        <w:rPr>
          <w:rFonts w:cstheme="minorHAnsi"/>
        </w:rPr>
      </w:pPr>
    </w:p>
    <w:p w14:paraId="1638D469" w14:textId="1D396B88" w:rsidR="001570F2" w:rsidRPr="004D083B" w:rsidRDefault="001570F2">
      <w:pPr>
        <w:rPr>
          <w:rFonts w:cstheme="minorHAnsi"/>
        </w:rPr>
      </w:pPr>
    </w:p>
    <w:p w14:paraId="3EDEFA67" w14:textId="0B390B87" w:rsidR="001570F2" w:rsidRPr="004D083B" w:rsidRDefault="001570F2">
      <w:pPr>
        <w:rPr>
          <w:rFonts w:cstheme="minorHAnsi"/>
        </w:rPr>
      </w:pPr>
    </w:p>
    <w:p w14:paraId="267BDFCF" w14:textId="25ABF2DF" w:rsidR="001570F2" w:rsidRDefault="001570F2">
      <w:pPr>
        <w:rPr>
          <w:rFonts w:cstheme="minorHAnsi"/>
        </w:rPr>
      </w:pPr>
    </w:p>
    <w:p w14:paraId="50912376" w14:textId="6B0A4686" w:rsidR="00CC36CA" w:rsidRDefault="00CC36CA">
      <w:pPr>
        <w:rPr>
          <w:rFonts w:cstheme="minorHAnsi"/>
        </w:rPr>
      </w:pPr>
    </w:p>
    <w:p w14:paraId="044068A9" w14:textId="35FBD71D" w:rsidR="00CC36CA" w:rsidRDefault="00CC36CA">
      <w:pPr>
        <w:rPr>
          <w:rFonts w:cstheme="minorHAnsi"/>
        </w:rPr>
      </w:pPr>
    </w:p>
    <w:p w14:paraId="19784476" w14:textId="35E71CF0" w:rsidR="00CC36CA" w:rsidRDefault="00CC36CA">
      <w:pPr>
        <w:rPr>
          <w:rFonts w:cstheme="minorHAnsi"/>
        </w:rPr>
      </w:pPr>
    </w:p>
    <w:p w14:paraId="7E4DF442" w14:textId="0FA07659" w:rsidR="00CC36CA" w:rsidRDefault="00CC36CA">
      <w:pPr>
        <w:rPr>
          <w:rFonts w:cstheme="minorHAnsi"/>
        </w:rPr>
      </w:pPr>
    </w:p>
    <w:p w14:paraId="19E8FD3D" w14:textId="1A47DCE3" w:rsidR="00CC36CA" w:rsidRDefault="00CC36CA">
      <w:pPr>
        <w:rPr>
          <w:rFonts w:cstheme="minorHAnsi"/>
        </w:rPr>
      </w:pPr>
    </w:p>
    <w:p w14:paraId="51F1AE21" w14:textId="3FB214A2" w:rsidR="00CC36CA" w:rsidRDefault="00CC36CA">
      <w:pPr>
        <w:rPr>
          <w:rFonts w:cstheme="minorHAnsi"/>
        </w:rPr>
      </w:pPr>
    </w:p>
    <w:p w14:paraId="2DCE733A" w14:textId="642752E2" w:rsidR="00CC36CA" w:rsidRDefault="00CC36CA">
      <w:pPr>
        <w:rPr>
          <w:rFonts w:cstheme="minorHAnsi"/>
        </w:rPr>
      </w:pPr>
    </w:p>
    <w:p w14:paraId="53A387A2" w14:textId="43974265" w:rsidR="00CC36CA" w:rsidRDefault="00CC36CA">
      <w:pPr>
        <w:rPr>
          <w:rFonts w:cstheme="minorHAnsi"/>
        </w:rPr>
      </w:pPr>
    </w:p>
    <w:p w14:paraId="1CDAEFCA" w14:textId="162DDCB8" w:rsidR="00CC36CA" w:rsidRDefault="00CC36CA">
      <w:pPr>
        <w:rPr>
          <w:rFonts w:cstheme="minorHAnsi"/>
        </w:rPr>
      </w:pPr>
    </w:p>
    <w:p w14:paraId="78794B7E" w14:textId="60521A01" w:rsidR="00CC36CA" w:rsidRDefault="00CC36CA">
      <w:pPr>
        <w:rPr>
          <w:rFonts w:cstheme="minorHAnsi"/>
        </w:rPr>
      </w:pPr>
    </w:p>
    <w:p w14:paraId="48BC94AB" w14:textId="05A04B14" w:rsidR="00CC36CA" w:rsidRDefault="00CC36CA">
      <w:pPr>
        <w:rPr>
          <w:rFonts w:cstheme="minorHAnsi"/>
        </w:rPr>
      </w:pPr>
    </w:p>
    <w:p w14:paraId="716CE168" w14:textId="791033E3" w:rsidR="00CC36CA" w:rsidRDefault="00CC36CA">
      <w:pPr>
        <w:rPr>
          <w:rFonts w:cstheme="minorHAnsi"/>
        </w:rPr>
      </w:pPr>
    </w:p>
    <w:p w14:paraId="7DA374E3" w14:textId="02C81830" w:rsidR="00CC36CA" w:rsidRDefault="00CC36CA">
      <w:pPr>
        <w:rPr>
          <w:rFonts w:cstheme="minorHAnsi"/>
        </w:rPr>
      </w:pPr>
    </w:p>
    <w:p w14:paraId="51549652" w14:textId="35179A10" w:rsidR="00CC36CA" w:rsidRDefault="00CC36CA">
      <w:pPr>
        <w:rPr>
          <w:rFonts w:cstheme="minorHAnsi"/>
        </w:rPr>
      </w:pPr>
    </w:p>
    <w:p w14:paraId="657E3339" w14:textId="77777777" w:rsidR="00CC36CA" w:rsidRPr="004D083B" w:rsidRDefault="00CC36CA">
      <w:pPr>
        <w:rPr>
          <w:rFonts w:cstheme="minorHAnsi"/>
        </w:rPr>
      </w:pPr>
    </w:p>
    <w:p w14:paraId="06628950" w14:textId="0D3A723F" w:rsidR="001570F2" w:rsidRPr="004D083B" w:rsidRDefault="001570F2">
      <w:pPr>
        <w:rPr>
          <w:rFonts w:cstheme="minorHAnsi"/>
        </w:rPr>
      </w:pPr>
    </w:p>
    <w:p w14:paraId="163D867F" w14:textId="515D8509" w:rsidR="001570F2" w:rsidRPr="004D083B" w:rsidRDefault="001570F2">
      <w:pPr>
        <w:rPr>
          <w:rFonts w:cstheme="minorHAnsi"/>
        </w:rPr>
      </w:pPr>
    </w:p>
    <w:p w14:paraId="7A759F35" w14:textId="77777777" w:rsidR="001570F2" w:rsidRPr="004D083B" w:rsidRDefault="001570F2" w:rsidP="001570F2">
      <w:pPr>
        <w:rPr>
          <w:rFonts w:cstheme="minorHAnsi"/>
        </w:rPr>
      </w:pPr>
      <w:r w:rsidRPr="004D083B">
        <w:rPr>
          <w:rFonts w:cstheme="minorHAnsi"/>
        </w:rPr>
        <w:t>Annex 1 Scope of Services</w:t>
      </w:r>
    </w:p>
    <w:p w14:paraId="2AC123BD" w14:textId="77777777" w:rsidR="001570F2" w:rsidRPr="004D083B" w:rsidRDefault="001570F2" w:rsidP="001570F2">
      <w:pPr>
        <w:rPr>
          <w:rFonts w:cstheme="minorHAnsi"/>
        </w:rPr>
      </w:pPr>
    </w:p>
    <w:p w14:paraId="481AB2F7" w14:textId="0D69B13D" w:rsidR="001570F2" w:rsidRPr="004D083B" w:rsidRDefault="001570F2" w:rsidP="001570F2">
      <w:pPr>
        <w:rPr>
          <w:rFonts w:cstheme="minorHAnsi"/>
          <w:b/>
          <w:bCs/>
        </w:rPr>
      </w:pPr>
      <w:r w:rsidRPr="004D083B">
        <w:rPr>
          <w:rFonts w:cstheme="minorHAnsi"/>
          <w:b/>
          <w:bCs/>
        </w:rPr>
        <w:t xml:space="preserve">Scope 1 </w:t>
      </w:r>
    </w:p>
    <w:p w14:paraId="492AF91E" w14:textId="77777777" w:rsidR="001570F2" w:rsidRPr="004D083B" w:rsidRDefault="001570F2">
      <w:pPr>
        <w:rPr>
          <w:rFonts w:cstheme="minorHAnsi"/>
        </w:rPr>
      </w:pPr>
    </w:p>
    <w:p w14:paraId="0A614AD3" w14:textId="77777777" w:rsidR="001570F2" w:rsidRPr="004D083B" w:rsidRDefault="001570F2" w:rsidP="001570F2">
      <w:pPr>
        <w:rPr>
          <w:rFonts w:cstheme="minorHAnsi"/>
          <w:b/>
          <w:bCs/>
        </w:rPr>
      </w:pPr>
      <w:r w:rsidRPr="004D083B">
        <w:rPr>
          <w:rFonts w:cstheme="minorHAnsi"/>
          <w:b/>
          <w:bCs/>
        </w:rPr>
        <w:t>Scope of Environmental and Social (ES) Services and ES Specialist Responsibilities</w:t>
      </w:r>
    </w:p>
    <w:p w14:paraId="51803BFF" w14:textId="77777777" w:rsidR="001570F2" w:rsidRPr="004D083B" w:rsidRDefault="001570F2" w:rsidP="001570F2">
      <w:pPr>
        <w:jc w:val="center"/>
        <w:rPr>
          <w:rFonts w:cstheme="minorHAnsi"/>
          <w:b/>
          <w:bCs/>
          <w:lang w:val="ka-GE"/>
        </w:rPr>
      </w:pPr>
    </w:p>
    <w:p w14:paraId="3F8A7A15" w14:textId="77777777" w:rsidR="001570F2" w:rsidRPr="004D083B" w:rsidRDefault="001570F2" w:rsidP="001570F2">
      <w:pPr>
        <w:jc w:val="both"/>
        <w:rPr>
          <w:rFonts w:cstheme="minorHAnsi"/>
        </w:rPr>
      </w:pPr>
      <w:r w:rsidRPr="004D083B">
        <w:rPr>
          <w:rFonts w:cstheme="minorHAnsi"/>
          <w:lang w:val="ka-GE"/>
        </w:rPr>
        <w:t xml:space="preserve">The Environmental &amp; Social (ES) Service shall cover and the ES Specialist will be responsible for ensuring that all environmental and social requirements of the Gogni Wind Power Construction Project are implemented and monitored in line with Georgian legislation, the Environmental and Social Action Plan (ESAP), Environmental and Social Management Plans (ESMPs), the Environmental and Social Impact Assessment (ESIA), the Stakeholder Engagement Plan (SEP), and other relevant E&amp;S policies and guidelines, thereby ensuring strict compliance with </w:t>
      </w:r>
      <w:r w:rsidRPr="004D083B">
        <w:rPr>
          <w:rFonts w:cstheme="minorHAnsi"/>
        </w:rPr>
        <w:t xml:space="preserve">IFI’s , and/or </w:t>
      </w:r>
      <w:r w:rsidRPr="004D083B">
        <w:rPr>
          <w:rFonts w:cstheme="minorHAnsi"/>
          <w:lang w:val="ka-GE"/>
        </w:rPr>
        <w:t>EBRD</w:t>
      </w:r>
      <w:r w:rsidRPr="004D083B">
        <w:rPr>
          <w:rFonts w:cstheme="minorHAnsi"/>
        </w:rPr>
        <w:t xml:space="preserve">, </w:t>
      </w:r>
      <w:r w:rsidRPr="004D083B">
        <w:rPr>
          <w:rFonts w:cstheme="minorHAnsi"/>
          <w:lang w:val="ka-GE"/>
        </w:rPr>
        <w:t xml:space="preserve"> Performance Requirements (PRs) throughout the pre-construction</w:t>
      </w:r>
      <w:r w:rsidRPr="004D083B">
        <w:rPr>
          <w:rFonts w:cstheme="minorHAnsi"/>
        </w:rPr>
        <w:t xml:space="preserve">, </w:t>
      </w:r>
      <w:r w:rsidRPr="004D083B">
        <w:rPr>
          <w:rFonts w:cstheme="minorHAnsi"/>
          <w:lang w:val="ka-GE"/>
        </w:rPr>
        <w:t xml:space="preserve"> construction</w:t>
      </w:r>
      <w:r w:rsidRPr="004D083B">
        <w:rPr>
          <w:rFonts w:cstheme="minorHAnsi"/>
        </w:rPr>
        <w:t xml:space="preserve"> and completion</w:t>
      </w:r>
      <w:r w:rsidRPr="004D083B">
        <w:rPr>
          <w:rFonts w:cstheme="minorHAnsi"/>
          <w:lang w:val="ka-GE"/>
        </w:rPr>
        <w:t xml:space="preserve"> </w:t>
      </w:r>
    </w:p>
    <w:p w14:paraId="3E7A464E" w14:textId="77777777" w:rsidR="001570F2" w:rsidRPr="004D083B" w:rsidRDefault="001570F2" w:rsidP="001570F2">
      <w:pPr>
        <w:jc w:val="both"/>
        <w:rPr>
          <w:rFonts w:cstheme="minorHAnsi"/>
        </w:rPr>
      </w:pPr>
    </w:p>
    <w:p w14:paraId="73E7ED88" w14:textId="77777777" w:rsidR="001570F2" w:rsidRPr="004D083B" w:rsidRDefault="001570F2" w:rsidP="001570F2">
      <w:pPr>
        <w:jc w:val="both"/>
        <w:rPr>
          <w:rFonts w:cstheme="minorHAnsi"/>
          <w:lang w:val="ka-GE"/>
        </w:rPr>
      </w:pPr>
      <w:r w:rsidRPr="004D083B">
        <w:rPr>
          <w:rFonts w:cstheme="minorHAnsi"/>
        </w:rPr>
        <w:t>The main responsibilities of the Environmental and Social (ES) Specialist are as follows:</w:t>
      </w:r>
    </w:p>
    <w:p w14:paraId="23907A63" w14:textId="77777777" w:rsidR="001570F2" w:rsidRPr="004D083B" w:rsidRDefault="001570F2" w:rsidP="001570F2">
      <w:pPr>
        <w:spacing w:line="240" w:lineRule="auto"/>
        <w:jc w:val="both"/>
        <w:rPr>
          <w:rFonts w:cstheme="minorHAnsi"/>
        </w:rPr>
      </w:pPr>
      <w:r w:rsidRPr="004D083B">
        <w:rPr>
          <w:rFonts w:cstheme="minorHAnsi"/>
          <w:b/>
          <w:bCs/>
          <w:lang w:val="ka-GE"/>
        </w:rPr>
        <w:t>1. Environmental &amp; Social Management</w:t>
      </w:r>
      <w:r w:rsidRPr="004D083B">
        <w:rPr>
          <w:rFonts w:cstheme="minorHAnsi"/>
          <w:b/>
          <w:bCs/>
        </w:rPr>
        <w:t xml:space="preserve"> – one time preparation and update regular</w:t>
      </w:r>
    </w:p>
    <w:p w14:paraId="78B3E4BB" w14:textId="77777777" w:rsidR="001570F2" w:rsidRPr="004D083B" w:rsidRDefault="001570F2" w:rsidP="001570F2">
      <w:pPr>
        <w:numPr>
          <w:ilvl w:val="0"/>
          <w:numId w:val="20"/>
        </w:numPr>
        <w:spacing w:line="240" w:lineRule="auto"/>
        <w:jc w:val="both"/>
        <w:rPr>
          <w:rFonts w:cstheme="minorHAnsi"/>
          <w:lang w:val="ka-GE"/>
        </w:rPr>
      </w:pPr>
      <w:r w:rsidRPr="004D083B">
        <w:rPr>
          <w:rFonts w:cstheme="minorHAnsi"/>
          <w:lang w:val="ka-GE"/>
        </w:rPr>
        <w:t>Preparing Environmental and Social Management documentation</w:t>
      </w:r>
    </w:p>
    <w:p w14:paraId="285ABFB0" w14:textId="77777777" w:rsidR="001570F2" w:rsidRPr="004D083B" w:rsidRDefault="001570F2" w:rsidP="001570F2">
      <w:pPr>
        <w:numPr>
          <w:ilvl w:val="0"/>
          <w:numId w:val="20"/>
        </w:numPr>
        <w:spacing w:line="240" w:lineRule="auto"/>
        <w:jc w:val="both"/>
        <w:rPr>
          <w:rFonts w:cstheme="minorHAnsi"/>
          <w:lang w:val="ka-GE"/>
        </w:rPr>
      </w:pPr>
      <w:r w:rsidRPr="004D083B">
        <w:rPr>
          <w:rFonts w:cstheme="minorHAnsi"/>
          <w:lang w:val="ka-GE"/>
        </w:rPr>
        <w:t>Oversee implementation of the ESAP, ESMP, SEP, and other project-specific E&amp;S plans</w:t>
      </w:r>
    </w:p>
    <w:p w14:paraId="3C789030" w14:textId="77777777" w:rsidR="001570F2" w:rsidRPr="004D083B" w:rsidRDefault="001570F2" w:rsidP="001570F2">
      <w:pPr>
        <w:numPr>
          <w:ilvl w:val="0"/>
          <w:numId w:val="20"/>
        </w:numPr>
        <w:spacing w:line="240" w:lineRule="auto"/>
        <w:jc w:val="both"/>
        <w:rPr>
          <w:rFonts w:cstheme="minorHAnsi"/>
          <w:lang w:val="ka-GE"/>
        </w:rPr>
      </w:pPr>
      <w:r w:rsidRPr="004D083B">
        <w:rPr>
          <w:rFonts w:cstheme="minorHAnsi"/>
          <w:lang w:val="ka-GE"/>
        </w:rPr>
        <w:t xml:space="preserve">Ensure compliance with national environmental and social legislation, permits, </w:t>
      </w:r>
      <w:r w:rsidRPr="004D083B">
        <w:rPr>
          <w:rFonts w:cstheme="minorHAnsi"/>
        </w:rPr>
        <w:t>IFI and/or</w:t>
      </w:r>
      <w:r w:rsidRPr="004D083B">
        <w:rPr>
          <w:rFonts w:cstheme="minorHAnsi"/>
          <w:lang w:val="ka-GE"/>
        </w:rPr>
        <w:t xml:space="preserve"> EBRD requirements</w:t>
      </w:r>
    </w:p>
    <w:p w14:paraId="784065B0" w14:textId="77777777" w:rsidR="001570F2" w:rsidRPr="004D083B" w:rsidRDefault="001570F2" w:rsidP="001570F2">
      <w:pPr>
        <w:numPr>
          <w:ilvl w:val="0"/>
          <w:numId w:val="20"/>
        </w:numPr>
        <w:spacing w:line="240" w:lineRule="auto"/>
        <w:jc w:val="both"/>
        <w:rPr>
          <w:rFonts w:cstheme="minorHAnsi"/>
          <w:lang w:val="ka-GE"/>
        </w:rPr>
      </w:pPr>
      <w:r w:rsidRPr="004D083B">
        <w:rPr>
          <w:rFonts w:cstheme="minorHAnsi"/>
          <w:lang w:val="ka-GE"/>
        </w:rPr>
        <w:t>Develop and maintain site-specific procedures to control E&amp;S risks and impacts</w:t>
      </w:r>
    </w:p>
    <w:p w14:paraId="598A127D" w14:textId="77777777" w:rsidR="001570F2" w:rsidRPr="004D083B" w:rsidRDefault="001570F2" w:rsidP="001570F2">
      <w:pPr>
        <w:numPr>
          <w:ilvl w:val="0"/>
          <w:numId w:val="20"/>
        </w:numPr>
        <w:spacing w:line="240" w:lineRule="auto"/>
        <w:jc w:val="both"/>
        <w:rPr>
          <w:rFonts w:cstheme="minorHAnsi"/>
          <w:lang w:val="ka-GE"/>
        </w:rPr>
      </w:pPr>
      <w:r w:rsidRPr="004D083B">
        <w:rPr>
          <w:rFonts w:cstheme="minorHAnsi"/>
          <w:lang w:val="ka-GE"/>
        </w:rPr>
        <w:t>Coordinate environmental mitigation measures</w:t>
      </w:r>
    </w:p>
    <w:p w14:paraId="20F42180" w14:textId="77777777" w:rsidR="001570F2" w:rsidRPr="004D083B" w:rsidRDefault="001570F2" w:rsidP="001570F2">
      <w:pPr>
        <w:numPr>
          <w:ilvl w:val="0"/>
          <w:numId w:val="20"/>
        </w:numPr>
        <w:spacing w:line="240" w:lineRule="auto"/>
        <w:jc w:val="both"/>
        <w:rPr>
          <w:rFonts w:cstheme="minorHAnsi"/>
          <w:lang w:val="ka-GE"/>
        </w:rPr>
      </w:pPr>
      <w:r w:rsidRPr="004D083B">
        <w:rPr>
          <w:rFonts w:cstheme="minorHAnsi"/>
        </w:rPr>
        <w:t>Ensure contractors and subcontractors comply with E&amp;S requirements through inductions, monitoring, and audits, as well as review contractor E&amp;S documentation.</w:t>
      </w:r>
    </w:p>
    <w:p w14:paraId="50B5E80B" w14:textId="77777777" w:rsidR="001570F2" w:rsidRPr="004D083B" w:rsidRDefault="001570F2" w:rsidP="001570F2">
      <w:pPr>
        <w:spacing w:line="240" w:lineRule="auto"/>
        <w:jc w:val="both"/>
        <w:rPr>
          <w:rFonts w:cstheme="minorHAnsi"/>
        </w:rPr>
      </w:pPr>
      <w:r w:rsidRPr="004D083B">
        <w:rPr>
          <w:rFonts w:cstheme="minorHAnsi"/>
          <w:b/>
          <w:bCs/>
          <w:lang w:val="ka-GE"/>
        </w:rPr>
        <w:t>2. Monitoring &amp; Reporting</w:t>
      </w:r>
      <w:r w:rsidRPr="004D083B">
        <w:rPr>
          <w:rFonts w:cstheme="minorHAnsi"/>
          <w:b/>
          <w:bCs/>
        </w:rPr>
        <w:t xml:space="preserve"> - regular</w:t>
      </w:r>
    </w:p>
    <w:p w14:paraId="6D93BED7" w14:textId="77777777" w:rsidR="001570F2" w:rsidRPr="004D083B" w:rsidRDefault="001570F2" w:rsidP="001570F2">
      <w:pPr>
        <w:numPr>
          <w:ilvl w:val="0"/>
          <w:numId w:val="21"/>
        </w:numPr>
        <w:spacing w:line="240" w:lineRule="auto"/>
        <w:jc w:val="both"/>
        <w:rPr>
          <w:rFonts w:cstheme="minorHAnsi"/>
          <w:lang w:val="ka-GE"/>
        </w:rPr>
      </w:pPr>
      <w:r w:rsidRPr="004D083B">
        <w:rPr>
          <w:rFonts w:cstheme="minorHAnsi"/>
          <w:lang w:val="ka-GE"/>
        </w:rPr>
        <w:t xml:space="preserve">Implement monitoring programmes required during construction process </w:t>
      </w:r>
    </w:p>
    <w:p w14:paraId="580D3DEF" w14:textId="77777777" w:rsidR="001570F2" w:rsidRPr="004D083B" w:rsidRDefault="001570F2" w:rsidP="001570F2">
      <w:pPr>
        <w:numPr>
          <w:ilvl w:val="0"/>
          <w:numId w:val="21"/>
        </w:numPr>
        <w:spacing w:line="240" w:lineRule="auto"/>
        <w:jc w:val="both"/>
        <w:rPr>
          <w:rFonts w:cstheme="minorHAnsi"/>
          <w:lang w:val="ka-GE"/>
        </w:rPr>
      </w:pPr>
      <w:r w:rsidRPr="004D083B">
        <w:rPr>
          <w:rFonts w:cstheme="minorHAnsi"/>
          <w:lang w:val="ka-GE"/>
        </w:rPr>
        <w:t>Prepare monitoring reports during the construction phase to ensure compliance with the Environmental Decision obligations, including biodiversity monitoring reports</w:t>
      </w:r>
    </w:p>
    <w:p w14:paraId="0F0DCF2C" w14:textId="77777777" w:rsidR="001570F2" w:rsidRPr="004D083B" w:rsidRDefault="001570F2" w:rsidP="001570F2">
      <w:pPr>
        <w:numPr>
          <w:ilvl w:val="0"/>
          <w:numId w:val="21"/>
        </w:numPr>
        <w:spacing w:line="240" w:lineRule="auto"/>
        <w:jc w:val="both"/>
        <w:rPr>
          <w:rFonts w:cstheme="minorHAnsi"/>
          <w:lang w:val="ka-GE"/>
        </w:rPr>
      </w:pPr>
      <w:r w:rsidRPr="004D083B">
        <w:rPr>
          <w:rFonts w:cstheme="minorHAnsi"/>
        </w:rPr>
        <w:t>Carry out regular site inspections to collect and analyze E&amp;S performance data, track progress on ESAP commitments, and prepare comprehensive monthly compliance reports in accordance with EBRD requirements</w:t>
      </w:r>
    </w:p>
    <w:p w14:paraId="1FD17A31" w14:textId="77777777" w:rsidR="001570F2" w:rsidRPr="004D083B" w:rsidRDefault="001570F2" w:rsidP="001570F2">
      <w:pPr>
        <w:numPr>
          <w:ilvl w:val="0"/>
          <w:numId w:val="21"/>
        </w:numPr>
        <w:spacing w:line="240" w:lineRule="auto"/>
        <w:jc w:val="both"/>
        <w:rPr>
          <w:rFonts w:cstheme="minorHAnsi"/>
          <w:lang w:val="ka-GE"/>
        </w:rPr>
      </w:pPr>
      <w:r w:rsidRPr="004D083B">
        <w:rPr>
          <w:rFonts w:cstheme="minorHAnsi"/>
          <w:lang w:val="ka-GE"/>
        </w:rPr>
        <w:t>Maintain incident/accident logs and ensure timely investigation and corrective actions</w:t>
      </w:r>
    </w:p>
    <w:p w14:paraId="42496DE9" w14:textId="77777777" w:rsidR="001570F2" w:rsidRPr="004D083B" w:rsidRDefault="001570F2" w:rsidP="001570F2">
      <w:pPr>
        <w:spacing w:line="240" w:lineRule="auto"/>
        <w:jc w:val="both"/>
        <w:rPr>
          <w:rFonts w:cstheme="minorHAnsi"/>
          <w:lang w:val="ka-GE"/>
        </w:rPr>
      </w:pPr>
      <w:r w:rsidRPr="004D083B">
        <w:rPr>
          <w:rFonts w:cstheme="minorHAnsi"/>
          <w:b/>
          <w:bCs/>
          <w:lang w:val="ka-GE"/>
        </w:rPr>
        <w:t>3. Stakeholder Engagement &amp; Grievance Mechanism</w:t>
      </w:r>
    </w:p>
    <w:p w14:paraId="160A61C2" w14:textId="77777777" w:rsidR="001570F2" w:rsidRPr="004D083B" w:rsidRDefault="001570F2" w:rsidP="001570F2">
      <w:pPr>
        <w:numPr>
          <w:ilvl w:val="0"/>
          <w:numId w:val="22"/>
        </w:numPr>
        <w:spacing w:line="240" w:lineRule="auto"/>
        <w:jc w:val="both"/>
        <w:rPr>
          <w:rFonts w:cstheme="minorHAnsi"/>
          <w:lang w:val="ka-GE"/>
        </w:rPr>
      </w:pPr>
      <w:r w:rsidRPr="004D083B">
        <w:rPr>
          <w:rFonts w:cstheme="minorHAnsi"/>
          <w:lang w:val="ka-GE"/>
        </w:rPr>
        <w:t>Implement the Stakeholder Engagement Plan (SEP) and ensure transparent communication with local communities, authorities, and NGOs</w:t>
      </w:r>
      <w:r w:rsidRPr="004D083B">
        <w:rPr>
          <w:rFonts w:cstheme="minorHAnsi"/>
        </w:rPr>
        <w:t xml:space="preserve"> - regular</w:t>
      </w:r>
    </w:p>
    <w:p w14:paraId="27550859" w14:textId="77777777" w:rsidR="001570F2" w:rsidRPr="004D083B" w:rsidRDefault="001570F2" w:rsidP="001570F2">
      <w:pPr>
        <w:numPr>
          <w:ilvl w:val="0"/>
          <w:numId w:val="22"/>
        </w:numPr>
        <w:spacing w:line="240" w:lineRule="auto"/>
        <w:jc w:val="both"/>
        <w:rPr>
          <w:rFonts w:cstheme="minorHAnsi"/>
          <w:lang w:val="ka-GE"/>
        </w:rPr>
      </w:pPr>
      <w:r w:rsidRPr="004D083B">
        <w:rPr>
          <w:rFonts w:cstheme="minorHAnsi"/>
          <w:lang w:val="ka-GE"/>
        </w:rPr>
        <w:lastRenderedPageBreak/>
        <w:t>Operate and manage the grievance mechanism for communities and workers, ensuring timely resolution</w:t>
      </w:r>
      <w:r w:rsidRPr="004D083B">
        <w:rPr>
          <w:rFonts w:cstheme="minorHAnsi"/>
        </w:rPr>
        <w:t xml:space="preserve"> - regular</w:t>
      </w:r>
    </w:p>
    <w:p w14:paraId="042E1301" w14:textId="77777777" w:rsidR="001570F2" w:rsidRPr="004D083B" w:rsidRDefault="001570F2" w:rsidP="001570F2">
      <w:pPr>
        <w:numPr>
          <w:ilvl w:val="0"/>
          <w:numId w:val="22"/>
        </w:numPr>
        <w:spacing w:line="240" w:lineRule="auto"/>
        <w:jc w:val="both"/>
        <w:rPr>
          <w:rFonts w:cstheme="minorHAnsi"/>
          <w:lang w:val="ka-GE"/>
        </w:rPr>
      </w:pPr>
      <w:r w:rsidRPr="004D083B">
        <w:rPr>
          <w:rFonts w:cstheme="minorHAnsi"/>
          <w:lang w:val="ka-GE"/>
        </w:rPr>
        <w:t>Organise public consultations, disclosure activities, and information sharing sessions</w:t>
      </w:r>
      <w:r w:rsidRPr="004D083B">
        <w:rPr>
          <w:rFonts w:cstheme="minorHAnsi"/>
        </w:rPr>
        <w:t xml:space="preserve"> - regular</w:t>
      </w:r>
    </w:p>
    <w:p w14:paraId="769BCA94" w14:textId="77777777" w:rsidR="001570F2" w:rsidRPr="004D083B" w:rsidRDefault="001570F2" w:rsidP="001570F2">
      <w:pPr>
        <w:spacing w:line="240" w:lineRule="auto"/>
        <w:jc w:val="both"/>
        <w:rPr>
          <w:rFonts w:cstheme="minorHAnsi"/>
        </w:rPr>
      </w:pPr>
      <w:r w:rsidRPr="004D083B">
        <w:rPr>
          <w:rFonts w:cstheme="minorHAnsi"/>
          <w:b/>
          <w:bCs/>
          <w:lang w:val="ka-GE"/>
        </w:rPr>
        <w:t>4. Capacity Building &amp; Supervision</w:t>
      </w:r>
      <w:r w:rsidRPr="004D083B">
        <w:rPr>
          <w:rFonts w:cstheme="minorHAnsi"/>
          <w:b/>
          <w:bCs/>
        </w:rPr>
        <w:t xml:space="preserve"> - regular</w:t>
      </w:r>
    </w:p>
    <w:p w14:paraId="51B778F7" w14:textId="77777777" w:rsidR="001570F2" w:rsidRPr="004D083B" w:rsidRDefault="001570F2" w:rsidP="001570F2">
      <w:pPr>
        <w:numPr>
          <w:ilvl w:val="0"/>
          <w:numId w:val="23"/>
        </w:numPr>
        <w:spacing w:line="240" w:lineRule="auto"/>
        <w:jc w:val="both"/>
        <w:rPr>
          <w:rFonts w:cstheme="minorHAnsi"/>
          <w:lang w:val="ka-GE"/>
        </w:rPr>
      </w:pPr>
      <w:r w:rsidRPr="004D083B">
        <w:rPr>
          <w:rFonts w:cstheme="minorHAnsi"/>
          <w:lang w:val="ka-GE"/>
        </w:rPr>
        <w:t>Conduct E&amp;S training for staff, contractors, and subcontractors</w:t>
      </w:r>
      <w:r w:rsidRPr="004D083B">
        <w:rPr>
          <w:rFonts w:cstheme="minorHAnsi"/>
        </w:rPr>
        <w:t xml:space="preserve"> if required</w:t>
      </w:r>
    </w:p>
    <w:p w14:paraId="06A87679" w14:textId="77777777" w:rsidR="001570F2" w:rsidRPr="004D083B" w:rsidRDefault="001570F2" w:rsidP="001570F2">
      <w:pPr>
        <w:spacing w:line="240" w:lineRule="auto"/>
        <w:jc w:val="both"/>
        <w:rPr>
          <w:rFonts w:cstheme="minorHAnsi"/>
        </w:rPr>
      </w:pPr>
      <w:r w:rsidRPr="004D083B">
        <w:rPr>
          <w:rFonts w:cstheme="minorHAnsi"/>
          <w:b/>
          <w:bCs/>
          <w:lang w:val="ka-GE"/>
        </w:rPr>
        <w:t>5. Compliance &amp; Audit</w:t>
      </w:r>
      <w:r w:rsidRPr="004D083B">
        <w:rPr>
          <w:rFonts w:cstheme="minorHAnsi"/>
          <w:b/>
          <w:bCs/>
        </w:rPr>
        <w:t xml:space="preserve"> - daily</w:t>
      </w:r>
    </w:p>
    <w:p w14:paraId="07D5B22A" w14:textId="77777777" w:rsidR="001570F2" w:rsidRPr="004D083B" w:rsidRDefault="001570F2" w:rsidP="001570F2">
      <w:pPr>
        <w:numPr>
          <w:ilvl w:val="0"/>
          <w:numId w:val="24"/>
        </w:numPr>
        <w:spacing w:line="240" w:lineRule="auto"/>
        <w:jc w:val="both"/>
        <w:rPr>
          <w:rFonts w:cstheme="minorHAnsi"/>
          <w:lang w:val="ka-GE"/>
        </w:rPr>
      </w:pPr>
      <w:r w:rsidRPr="004D083B">
        <w:rPr>
          <w:rFonts w:cstheme="minorHAnsi"/>
          <w:lang w:val="ka-GE"/>
        </w:rPr>
        <w:t>Conduct regular site inspections and audits of construction activities and contractor performance</w:t>
      </w:r>
    </w:p>
    <w:p w14:paraId="2C209D32" w14:textId="77777777" w:rsidR="001570F2" w:rsidRPr="004D083B" w:rsidRDefault="001570F2" w:rsidP="001570F2">
      <w:pPr>
        <w:numPr>
          <w:ilvl w:val="0"/>
          <w:numId w:val="24"/>
        </w:numPr>
        <w:spacing w:line="240" w:lineRule="auto"/>
        <w:jc w:val="both"/>
        <w:rPr>
          <w:rFonts w:cstheme="minorHAnsi"/>
          <w:lang w:val="ka-GE"/>
        </w:rPr>
      </w:pPr>
      <w:r w:rsidRPr="004D083B">
        <w:rPr>
          <w:rFonts w:cstheme="minorHAnsi"/>
          <w:lang w:val="ka-GE"/>
        </w:rPr>
        <w:t xml:space="preserve">Ensure timely corrective actions </w:t>
      </w:r>
      <w:r w:rsidRPr="004D083B">
        <w:rPr>
          <w:rFonts w:cstheme="minorHAnsi"/>
        </w:rPr>
        <w:t xml:space="preserve">instructions </w:t>
      </w:r>
      <w:r w:rsidRPr="004D083B">
        <w:rPr>
          <w:rFonts w:cstheme="minorHAnsi"/>
          <w:lang w:val="ka-GE"/>
        </w:rPr>
        <w:t>where non-conformances are identified</w:t>
      </w:r>
    </w:p>
    <w:p w14:paraId="7A3B59E2" w14:textId="77777777" w:rsidR="001570F2" w:rsidRPr="004D083B" w:rsidRDefault="001570F2" w:rsidP="001570F2">
      <w:pPr>
        <w:numPr>
          <w:ilvl w:val="0"/>
          <w:numId w:val="24"/>
        </w:numPr>
        <w:spacing w:line="240" w:lineRule="auto"/>
        <w:jc w:val="both"/>
        <w:rPr>
          <w:rFonts w:cstheme="minorHAnsi"/>
          <w:lang w:val="ka-GE"/>
        </w:rPr>
      </w:pPr>
      <w:r w:rsidRPr="004D083B">
        <w:rPr>
          <w:rFonts w:cstheme="minorHAnsi"/>
          <w:lang w:val="ka-GE"/>
        </w:rPr>
        <w:t>Support lender monitoring missions and national inspections</w:t>
      </w:r>
    </w:p>
    <w:p w14:paraId="51F42152" w14:textId="77777777" w:rsidR="001570F2" w:rsidRPr="004D083B" w:rsidRDefault="001570F2" w:rsidP="001570F2">
      <w:pPr>
        <w:jc w:val="both"/>
        <w:rPr>
          <w:rFonts w:cstheme="minorHAnsi"/>
          <w:lang w:val="ka-GE"/>
        </w:rPr>
      </w:pPr>
    </w:p>
    <w:p w14:paraId="1DAF2820" w14:textId="77777777" w:rsidR="001570F2" w:rsidRPr="004D083B" w:rsidRDefault="001570F2" w:rsidP="001570F2">
      <w:pPr>
        <w:jc w:val="both"/>
        <w:rPr>
          <w:rFonts w:cstheme="minorHAnsi"/>
          <w:b/>
          <w:bCs/>
        </w:rPr>
      </w:pPr>
      <w:r w:rsidRPr="004D083B">
        <w:rPr>
          <w:rFonts w:cstheme="minorHAnsi"/>
          <w:b/>
          <w:bCs/>
        </w:rPr>
        <w:t>Qualifications and professional experience:</w:t>
      </w:r>
    </w:p>
    <w:p w14:paraId="63A3053A" w14:textId="77777777" w:rsidR="001570F2" w:rsidRPr="004D083B" w:rsidRDefault="001570F2" w:rsidP="001570F2">
      <w:pPr>
        <w:ind w:left="426"/>
        <w:rPr>
          <w:rFonts w:cstheme="minorHAnsi"/>
        </w:rPr>
      </w:pPr>
      <w:r w:rsidRPr="004D083B">
        <w:rPr>
          <w:rFonts w:cstheme="minorHAnsi"/>
        </w:rPr>
        <w:t>• Proven experience in the relevant field (3+ years of experience)</w:t>
      </w:r>
      <w:r w:rsidRPr="004D083B">
        <w:rPr>
          <w:rFonts w:cstheme="minorHAnsi"/>
        </w:rPr>
        <w:br/>
        <w:t xml:space="preserve">• Experience on at least three </w:t>
      </w:r>
      <w:r w:rsidRPr="004D083B">
        <w:rPr>
          <w:rStyle w:val="Strong"/>
          <w:rFonts w:cstheme="minorHAnsi"/>
        </w:rPr>
        <w:t>infrastructure</w:t>
      </w:r>
      <w:r w:rsidRPr="004D083B">
        <w:rPr>
          <w:rFonts w:cstheme="minorHAnsi"/>
          <w:b/>
          <w:bCs/>
        </w:rPr>
        <w:t xml:space="preserve"> </w:t>
      </w:r>
      <w:r w:rsidRPr="004D083B">
        <w:rPr>
          <w:rFonts w:cstheme="minorHAnsi"/>
        </w:rPr>
        <w:t>or renewable energy projects</w:t>
      </w:r>
      <w:r w:rsidRPr="004D083B">
        <w:rPr>
          <w:rFonts w:cstheme="minorHAnsi"/>
        </w:rPr>
        <w:br/>
        <w:t xml:space="preserve">• Knowledge of national environmental regulations and IFI, the EBRD Environmental and Social Policy </w:t>
      </w:r>
      <w:r w:rsidRPr="004D083B">
        <w:rPr>
          <w:rFonts w:cstheme="minorHAnsi"/>
        </w:rPr>
        <w:br/>
        <w:t>• Familiar with EBRD requirements</w:t>
      </w:r>
      <w:r w:rsidRPr="004D083B">
        <w:rPr>
          <w:rFonts w:cstheme="minorHAnsi"/>
        </w:rPr>
        <w:br/>
        <w:t>• Fluent English</w:t>
      </w:r>
      <w:r w:rsidRPr="004D083B">
        <w:rPr>
          <w:rFonts w:cstheme="minorHAnsi"/>
        </w:rPr>
        <w:br/>
        <w:t>• Georgian and English reporting mandatory</w:t>
      </w:r>
    </w:p>
    <w:p w14:paraId="000C655B" w14:textId="77777777" w:rsidR="001570F2" w:rsidRPr="004D083B" w:rsidRDefault="001570F2" w:rsidP="001570F2">
      <w:pPr>
        <w:rPr>
          <w:rFonts w:cstheme="minorHAnsi"/>
        </w:rPr>
      </w:pPr>
    </w:p>
    <w:p w14:paraId="7698FB05" w14:textId="7E73F1FD" w:rsidR="001570F2" w:rsidRDefault="001570F2" w:rsidP="001570F2">
      <w:pPr>
        <w:jc w:val="both"/>
        <w:rPr>
          <w:rFonts w:cstheme="minorHAnsi"/>
        </w:rPr>
      </w:pPr>
      <w:r w:rsidRPr="004D083B">
        <w:rPr>
          <w:rFonts w:cstheme="minorHAnsi"/>
          <w:lang w:val="ka-GE"/>
        </w:rPr>
        <w:t xml:space="preserve">Prepare the project's Environmental and Social Management system, plans, and policies (ESAP, ESMPs, SEP, and related guidelines) </w:t>
      </w:r>
      <w:r w:rsidRPr="004D083B">
        <w:rPr>
          <w:rFonts w:cstheme="minorHAnsi"/>
        </w:rPr>
        <w:t>including those listed in the table</w:t>
      </w:r>
    </w:p>
    <w:p w14:paraId="41177012" w14:textId="3B333170" w:rsidR="00493107" w:rsidRDefault="00493107" w:rsidP="001570F2">
      <w:pPr>
        <w:jc w:val="both"/>
        <w:rPr>
          <w:rFonts w:cstheme="minorHAnsi"/>
        </w:rPr>
      </w:pPr>
    </w:p>
    <w:tbl>
      <w:tblPr>
        <w:tblW w:w="9631" w:type="dxa"/>
        <w:tblCellMar>
          <w:left w:w="0" w:type="dxa"/>
          <w:right w:w="0" w:type="dxa"/>
        </w:tblCellMar>
        <w:tblLook w:val="04A0" w:firstRow="1" w:lastRow="0" w:firstColumn="1" w:lastColumn="0" w:noHBand="0" w:noVBand="1"/>
      </w:tblPr>
      <w:tblGrid>
        <w:gridCol w:w="1835"/>
        <w:gridCol w:w="1276"/>
        <w:gridCol w:w="6520"/>
      </w:tblGrid>
      <w:tr w:rsidR="00493107" w:rsidRPr="00BC5574" w14:paraId="2CBDEE8B"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92E00" w14:textId="77777777" w:rsidR="00493107" w:rsidRPr="00BC5574" w:rsidRDefault="00493107" w:rsidP="00BE0B2A">
            <w:pPr>
              <w:spacing w:after="0" w:line="240" w:lineRule="auto"/>
              <w:rPr>
                <w:rFonts w:ascii="Sylfaen" w:eastAsia="Times New Roman" w:hAnsi="Sylfaen" w:cs="Arial"/>
                <w:b/>
                <w:bCs/>
                <w:sz w:val="20"/>
                <w:szCs w:val="20"/>
                <w:lang w:val="ka-GE" w:eastAsia="ka-GE"/>
              </w:rPr>
            </w:pPr>
            <w:r w:rsidRPr="00BC5574">
              <w:rPr>
                <w:rFonts w:ascii="Sylfaen" w:eastAsia="Times New Roman" w:hAnsi="Sylfaen" w:cs="Arial"/>
                <w:b/>
                <w:bCs/>
                <w:sz w:val="20"/>
                <w:szCs w:val="20"/>
                <w:lang w:val="ka-GE" w:eastAsia="ka-GE"/>
              </w:rPr>
              <w:t>Relevant EBRD ESR</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673E3" w14:textId="77777777" w:rsidR="00493107" w:rsidRPr="00BC5574" w:rsidRDefault="00493107" w:rsidP="00BE0B2A">
            <w:pPr>
              <w:spacing w:after="0" w:line="240" w:lineRule="auto"/>
              <w:rPr>
                <w:rFonts w:ascii="Sylfaen" w:eastAsia="Times New Roman" w:hAnsi="Sylfaen" w:cs="Arial"/>
                <w:b/>
                <w:bCs/>
                <w:sz w:val="20"/>
                <w:szCs w:val="20"/>
                <w:lang w:val="ka-GE" w:eastAsia="ka-GE"/>
              </w:rPr>
            </w:pPr>
            <w:r w:rsidRPr="00BC5574">
              <w:rPr>
                <w:rFonts w:ascii="Sylfaen" w:eastAsia="Times New Roman" w:hAnsi="Sylfaen" w:cs="Arial"/>
                <w:b/>
                <w:bCs/>
                <w:sz w:val="20"/>
                <w:szCs w:val="20"/>
                <w:lang w:val="ka-GE" w:eastAsia="ka-GE"/>
              </w:rPr>
              <w:t>Topic</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8CD05" w14:textId="77777777" w:rsidR="00493107" w:rsidRPr="00BC5574" w:rsidRDefault="00493107" w:rsidP="00BE0B2A">
            <w:pPr>
              <w:spacing w:after="0" w:line="240" w:lineRule="auto"/>
              <w:rPr>
                <w:rFonts w:ascii="Sylfaen" w:eastAsia="Times New Roman" w:hAnsi="Sylfaen" w:cs="Arial"/>
                <w:b/>
                <w:bCs/>
                <w:sz w:val="20"/>
                <w:szCs w:val="20"/>
                <w:lang w:val="ka-GE" w:eastAsia="ka-GE"/>
              </w:rPr>
            </w:pPr>
            <w:r w:rsidRPr="00BC5574">
              <w:rPr>
                <w:rFonts w:ascii="Sylfaen" w:eastAsia="Times New Roman" w:hAnsi="Sylfaen" w:cs="Arial"/>
                <w:b/>
                <w:bCs/>
                <w:sz w:val="20"/>
                <w:szCs w:val="20"/>
                <w:lang w:val="ka-GE" w:eastAsia="ka-GE"/>
              </w:rPr>
              <w:t>Document / Requirement</w:t>
            </w:r>
          </w:p>
        </w:tc>
      </w:tr>
      <w:tr w:rsidR="00493107" w:rsidRPr="00BC5574" w14:paraId="0F2DA200"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5070B"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ESR1</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9BDB7B"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ESMS</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3FD726"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Project Construction Environmental Management and Monitoring Plan (ESMMP) and associated management plans</w:t>
            </w:r>
          </w:p>
        </w:tc>
      </w:tr>
      <w:tr w:rsidR="00493107" w:rsidRPr="00BC5574" w14:paraId="66D19586"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CA1A1"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ESR1</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19034"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ESMS</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5F841"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E&amp;S risk register / matrix / internal risk management logs</w:t>
            </w:r>
          </w:p>
        </w:tc>
      </w:tr>
      <w:tr w:rsidR="00493107" w:rsidRPr="00BC5574" w14:paraId="023922E2"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23390"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ESR1</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60D4C7"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Policy</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CFE2B5"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Corporate E&amp;S policies, frameworks, and procedures</w:t>
            </w:r>
          </w:p>
        </w:tc>
      </w:tr>
      <w:tr w:rsidR="00493107" w:rsidRPr="00BC5574" w14:paraId="326D8D5D"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BE582"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ESR1, ESR10</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088EB"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CSR</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B15DEF"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Corporate Social Responsibility (CSR) programmes</w:t>
            </w:r>
          </w:p>
        </w:tc>
      </w:tr>
      <w:tr w:rsidR="00493107" w:rsidRPr="00BC5574" w14:paraId="70F9B20D"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D50612"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ESR3</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6BFDA"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Environment</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0AC379"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Hazardous Materials management plan</w:t>
            </w:r>
          </w:p>
        </w:tc>
      </w:tr>
      <w:tr w:rsidR="00493107" w:rsidRPr="00BC5574" w14:paraId="5D5040E2"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30864C"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ESR3, ESR6</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9CE8E6"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Environment</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FB0D8"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Soil and Topsoil management plan</w:t>
            </w:r>
          </w:p>
        </w:tc>
      </w:tr>
      <w:tr w:rsidR="00493107" w:rsidRPr="00BC5574" w14:paraId="2673D119"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605F3"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ESR5, ESR10</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F320A"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SEP</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F7FB9"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 xml:space="preserve">Stakeholder Engagement Plan (SEP) </w:t>
            </w:r>
          </w:p>
        </w:tc>
      </w:tr>
      <w:tr w:rsidR="00493107" w:rsidRPr="00BC5574" w14:paraId="535A76B4"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96D58"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ESR6</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4AAD4"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Biodiversity</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2A4309"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BMP (</w:t>
            </w:r>
            <w:r w:rsidRPr="00BC5574">
              <w:rPr>
                <w:rFonts w:ascii="Sylfaen" w:eastAsia="Times New Roman" w:hAnsi="Sylfaen" w:cs="Arial"/>
                <w:sz w:val="20"/>
                <w:szCs w:val="20"/>
                <w:lang w:eastAsia="ka-GE"/>
              </w:rPr>
              <w:t>Biodiversity Management Plan</w:t>
            </w:r>
            <w:r>
              <w:rPr>
                <w:rFonts w:ascii="Sylfaen" w:eastAsia="Times New Roman" w:hAnsi="Sylfaen" w:cs="Arial"/>
                <w:sz w:val="20"/>
                <w:szCs w:val="20"/>
                <w:lang w:eastAsia="ka-GE"/>
              </w:rPr>
              <w:t xml:space="preserve"> including </w:t>
            </w:r>
            <w:r w:rsidRPr="007043C5">
              <w:rPr>
                <w:rFonts w:ascii="Sylfaen" w:hAnsi="Sylfaen"/>
                <w:sz w:val="20"/>
                <w:szCs w:val="20"/>
                <w:lang w:val="ka-GE"/>
              </w:rPr>
              <w:t>Habitat Restoration Plan</w:t>
            </w:r>
            <w:r w:rsidRPr="00BC5574">
              <w:rPr>
                <w:rFonts w:ascii="Sylfaen" w:eastAsia="Times New Roman" w:hAnsi="Sylfaen" w:cs="Arial"/>
                <w:sz w:val="20"/>
                <w:szCs w:val="20"/>
                <w:lang w:eastAsia="ka-GE"/>
              </w:rPr>
              <w:t>)</w:t>
            </w:r>
          </w:p>
        </w:tc>
      </w:tr>
      <w:tr w:rsidR="00493107" w:rsidRPr="00BC5574" w14:paraId="57966EFC"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88A757"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ESR3</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588872E"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Environment</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1B6A9A2"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Waste Management Plan</w:t>
            </w:r>
          </w:p>
        </w:tc>
      </w:tr>
      <w:tr w:rsidR="00493107" w:rsidRPr="00BC5574" w14:paraId="3EB3BED4"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12CB029"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ESR3</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A6EF3FA"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BC5574">
              <w:rPr>
                <w:rFonts w:ascii="Sylfaen" w:eastAsia="Times New Roman" w:hAnsi="Sylfaen" w:cs="Arial"/>
                <w:sz w:val="20"/>
                <w:szCs w:val="20"/>
                <w:lang w:val="ka-GE" w:eastAsia="ka-GE"/>
              </w:rPr>
              <w:t>Environment</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92AAEB" w14:textId="77777777" w:rsidR="00493107" w:rsidRPr="00BC5574" w:rsidRDefault="00493107" w:rsidP="00BE0B2A">
            <w:pPr>
              <w:spacing w:after="0" w:line="240" w:lineRule="auto"/>
              <w:rPr>
                <w:rFonts w:ascii="Sylfaen" w:eastAsia="Times New Roman" w:hAnsi="Sylfaen" w:cs="Arial"/>
                <w:sz w:val="20"/>
                <w:szCs w:val="20"/>
                <w:lang w:val="ka-GE" w:eastAsia="ka-GE"/>
              </w:rPr>
            </w:pPr>
            <w:r w:rsidRPr="007043C5">
              <w:rPr>
                <w:rFonts w:ascii="Sylfaen" w:hAnsi="Sylfaen"/>
                <w:sz w:val="20"/>
                <w:szCs w:val="20"/>
                <w:lang w:val="ka-GE"/>
              </w:rPr>
              <w:t>Habitat Restoration Plan</w:t>
            </w:r>
          </w:p>
        </w:tc>
      </w:tr>
      <w:tr w:rsidR="00493107" w:rsidRPr="00BC5574" w14:paraId="31F9A36B"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ACB378" w14:textId="77777777" w:rsidR="00493107" w:rsidRPr="00F1288B" w:rsidRDefault="00493107" w:rsidP="00BE0B2A">
            <w:pPr>
              <w:spacing w:after="0" w:line="240" w:lineRule="auto"/>
              <w:rPr>
                <w:rFonts w:ascii="Sylfaen" w:eastAsia="Times New Roman" w:hAnsi="Sylfaen" w:cs="Arial"/>
                <w:sz w:val="20"/>
                <w:szCs w:val="20"/>
                <w:lang w:val="ka-GE" w:eastAsia="ka-GE"/>
              </w:rPr>
            </w:pPr>
            <w:r w:rsidRPr="00F1288B">
              <w:rPr>
                <w:rFonts w:ascii="Sylfaen" w:eastAsia="Times New Roman" w:hAnsi="Sylfaen" w:cs="Arial"/>
                <w:sz w:val="20"/>
                <w:szCs w:val="20"/>
                <w:lang w:val="ka-GE" w:eastAsia="ka-GE"/>
              </w:rPr>
              <w:t>ESR3</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6DBE03" w14:textId="77777777" w:rsidR="00493107" w:rsidRPr="00F1288B" w:rsidRDefault="00493107" w:rsidP="00BE0B2A">
            <w:pPr>
              <w:spacing w:after="0" w:line="240" w:lineRule="auto"/>
              <w:rPr>
                <w:rFonts w:ascii="Sylfaen" w:eastAsia="Times New Roman" w:hAnsi="Sylfaen" w:cs="Arial"/>
                <w:sz w:val="20"/>
                <w:szCs w:val="20"/>
                <w:lang w:val="ka-GE" w:eastAsia="ka-GE"/>
              </w:rPr>
            </w:pPr>
            <w:r w:rsidRPr="00F1288B">
              <w:rPr>
                <w:rFonts w:ascii="Sylfaen" w:eastAsia="Times New Roman" w:hAnsi="Sylfaen" w:cs="Arial"/>
                <w:sz w:val="20"/>
                <w:szCs w:val="20"/>
                <w:lang w:val="ka-GE" w:eastAsia="ka-GE"/>
              </w:rPr>
              <w:t>Environment</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91F5481" w14:textId="77777777" w:rsidR="00493107" w:rsidRPr="00F1288B" w:rsidRDefault="00493107" w:rsidP="00BE0B2A">
            <w:pPr>
              <w:spacing w:after="0" w:line="240" w:lineRule="auto"/>
              <w:rPr>
                <w:rFonts w:ascii="Sylfaen" w:hAnsi="Sylfaen"/>
                <w:sz w:val="20"/>
                <w:szCs w:val="20"/>
                <w:lang w:val="ka-GE"/>
              </w:rPr>
            </w:pPr>
            <w:r w:rsidRPr="00F1288B">
              <w:rPr>
                <w:rFonts w:ascii="Sylfaen" w:hAnsi="Sylfaen"/>
                <w:sz w:val="20"/>
                <w:szCs w:val="20"/>
                <w:lang w:val="ka-GE"/>
              </w:rPr>
              <w:t>Pollution Prevention and Control Management Plan</w:t>
            </w:r>
          </w:p>
        </w:tc>
      </w:tr>
      <w:tr w:rsidR="00493107" w:rsidRPr="00BC5574" w14:paraId="2C6A0061"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FF0F72" w14:textId="77777777" w:rsidR="00493107" w:rsidRPr="00F1288B" w:rsidRDefault="00493107" w:rsidP="00BE0B2A">
            <w:pPr>
              <w:spacing w:after="0" w:line="240" w:lineRule="auto"/>
              <w:rPr>
                <w:rFonts w:ascii="Sylfaen" w:eastAsia="Times New Roman" w:hAnsi="Sylfaen" w:cs="Arial"/>
                <w:sz w:val="20"/>
                <w:szCs w:val="20"/>
                <w:lang w:val="ka-GE" w:eastAsia="ka-GE"/>
              </w:rPr>
            </w:pPr>
            <w:r w:rsidRPr="00F1288B">
              <w:rPr>
                <w:rFonts w:ascii="Sylfaen" w:hAnsi="Sylfaen"/>
                <w:color w:val="000000"/>
                <w:sz w:val="20"/>
                <w:szCs w:val="20"/>
              </w:rPr>
              <w:t>ESR8</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005E81" w14:textId="77777777" w:rsidR="00493107" w:rsidRPr="00F1288B" w:rsidRDefault="00493107" w:rsidP="00BE0B2A">
            <w:pPr>
              <w:spacing w:after="0" w:line="240" w:lineRule="auto"/>
              <w:rPr>
                <w:rFonts w:ascii="Sylfaen" w:eastAsia="Times New Roman" w:hAnsi="Sylfaen" w:cs="Arial"/>
                <w:sz w:val="20"/>
                <w:szCs w:val="20"/>
                <w:lang w:val="ka-GE" w:eastAsia="ka-GE"/>
              </w:rPr>
            </w:pPr>
            <w:r w:rsidRPr="00F1288B">
              <w:rPr>
                <w:rFonts w:ascii="Sylfaen" w:hAnsi="Sylfaen"/>
                <w:color w:val="000000"/>
                <w:sz w:val="20"/>
                <w:szCs w:val="20"/>
              </w:rPr>
              <w:t>Cultural Heritage</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366FBF" w14:textId="77777777" w:rsidR="00493107" w:rsidRPr="00F1288B" w:rsidRDefault="00493107" w:rsidP="00BE0B2A">
            <w:pPr>
              <w:spacing w:after="0" w:line="240" w:lineRule="auto"/>
              <w:rPr>
                <w:rFonts w:ascii="Sylfaen" w:hAnsi="Sylfaen"/>
                <w:sz w:val="20"/>
                <w:szCs w:val="20"/>
                <w:lang w:val="ka-GE"/>
              </w:rPr>
            </w:pPr>
            <w:r w:rsidRPr="00F1288B">
              <w:rPr>
                <w:rFonts w:ascii="Sylfaen" w:hAnsi="Sylfaen"/>
                <w:color w:val="000000"/>
                <w:sz w:val="20"/>
                <w:szCs w:val="20"/>
              </w:rPr>
              <w:t>Cultural Heritage management plan</w:t>
            </w:r>
          </w:p>
        </w:tc>
      </w:tr>
      <w:tr w:rsidR="00493107" w:rsidRPr="00BC5574" w14:paraId="10BAF8D1" w14:textId="77777777" w:rsidTr="00BE0B2A">
        <w:trPr>
          <w:trHeight w:val="315"/>
        </w:trPr>
        <w:tc>
          <w:tcPr>
            <w:tcW w:w="183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9D44CE" w14:textId="77777777" w:rsidR="00493107" w:rsidRPr="00F1288B" w:rsidRDefault="00493107" w:rsidP="00BE0B2A">
            <w:pPr>
              <w:spacing w:after="0" w:line="240" w:lineRule="auto"/>
              <w:rPr>
                <w:rFonts w:ascii="Sylfaen" w:eastAsia="Times New Roman" w:hAnsi="Sylfaen" w:cs="Arial"/>
                <w:sz w:val="20"/>
                <w:szCs w:val="20"/>
                <w:lang w:val="ka-GE" w:eastAsia="ka-GE"/>
              </w:rPr>
            </w:pPr>
            <w:r w:rsidRPr="00F1288B">
              <w:rPr>
                <w:rFonts w:ascii="Sylfaen" w:hAnsi="Sylfaen"/>
                <w:color w:val="000000"/>
                <w:sz w:val="20"/>
                <w:szCs w:val="20"/>
              </w:rPr>
              <w:lastRenderedPageBreak/>
              <w:t>ESR8</w:t>
            </w:r>
          </w:p>
        </w:tc>
        <w:tc>
          <w:tcPr>
            <w:tcW w:w="12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1657C30" w14:textId="77777777" w:rsidR="00493107" w:rsidRPr="00F1288B" w:rsidRDefault="00493107" w:rsidP="00BE0B2A">
            <w:pPr>
              <w:spacing w:after="0" w:line="240" w:lineRule="auto"/>
              <w:rPr>
                <w:rFonts w:ascii="Sylfaen" w:eastAsia="Times New Roman" w:hAnsi="Sylfaen" w:cs="Arial"/>
                <w:sz w:val="20"/>
                <w:szCs w:val="20"/>
                <w:lang w:val="ka-GE" w:eastAsia="ka-GE"/>
              </w:rPr>
            </w:pPr>
            <w:r w:rsidRPr="00F1288B">
              <w:rPr>
                <w:rFonts w:ascii="Sylfaen" w:hAnsi="Sylfaen"/>
                <w:color w:val="000000"/>
                <w:sz w:val="20"/>
                <w:szCs w:val="20"/>
              </w:rPr>
              <w:t>Cultural Heritage</w:t>
            </w:r>
          </w:p>
        </w:tc>
        <w:tc>
          <w:tcPr>
            <w:tcW w:w="65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59FFE6" w14:textId="77777777" w:rsidR="00493107" w:rsidRPr="00F1288B" w:rsidRDefault="00493107" w:rsidP="00BE0B2A">
            <w:pPr>
              <w:spacing w:after="0" w:line="240" w:lineRule="auto"/>
              <w:rPr>
                <w:rFonts w:ascii="Sylfaen" w:hAnsi="Sylfaen"/>
                <w:sz w:val="20"/>
                <w:szCs w:val="20"/>
                <w:lang w:val="ka-GE"/>
              </w:rPr>
            </w:pPr>
            <w:r w:rsidRPr="00F1288B">
              <w:rPr>
                <w:rFonts w:ascii="Sylfaen" w:hAnsi="Sylfaen"/>
                <w:color w:val="000000"/>
                <w:sz w:val="20"/>
                <w:szCs w:val="20"/>
              </w:rPr>
              <w:t>Chance Finds Procedure</w:t>
            </w:r>
          </w:p>
        </w:tc>
      </w:tr>
    </w:tbl>
    <w:p w14:paraId="35FC79CB" w14:textId="77777777" w:rsidR="00493107" w:rsidRPr="004D083B" w:rsidRDefault="00493107" w:rsidP="001570F2">
      <w:pPr>
        <w:jc w:val="both"/>
        <w:rPr>
          <w:rFonts w:cstheme="minorHAnsi"/>
          <w:lang w:val="ka-GE"/>
        </w:rPr>
      </w:pPr>
    </w:p>
    <w:p w14:paraId="07DF8459" w14:textId="0B53285B" w:rsidR="001570F2" w:rsidRDefault="001570F2" w:rsidP="001570F2">
      <w:pPr>
        <w:rPr>
          <w:rFonts w:cstheme="minorHAnsi"/>
        </w:rPr>
      </w:pPr>
      <w:r w:rsidRPr="004D083B">
        <w:rPr>
          <w:rFonts w:cstheme="minorHAnsi"/>
        </w:rPr>
        <w:t>Scope 2</w:t>
      </w:r>
    </w:p>
    <w:p w14:paraId="103FE655" w14:textId="77777777" w:rsidR="00493107" w:rsidRPr="004D083B" w:rsidRDefault="00493107" w:rsidP="001570F2">
      <w:pPr>
        <w:rPr>
          <w:rFonts w:cstheme="minorHAnsi"/>
        </w:rPr>
      </w:pPr>
    </w:p>
    <w:p w14:paraId="720F0665" w14:textId="77777777" w:rsidR="001570F2" w:rsidRPr="004D083B" w:rsidRDefault="001570F2" w:rsidP="001570F2">
      <w:pPr>
        <w:rPr>
          <w:rFonts w:cstheme="minorHAnsi"/>
        </w:rPr>
      </w:pPr>
      <w:r w:rsidRPr="004D083B">
        <w:rPr>
          <w:rFonts w:cstheme="minorHAnsi"/>
        </w:rPr>
        <w:t xml:space="preserve">Scope of Services for Health and Safety Services </w:t>
      </w:r>
    </w:p>
    <w:p w14:paraId="45754AD3" w14:textId="77777777" w:rsidR="001570F2" w:rsidRPr="004D083B" w:rsidRDefault="001570F2" w:rsidP="001570F2">
      <w:pPr>
        <w:spacing w:after="0" w:line="240" w:lineRule="auto"/>
        <w:rPr>
          <w:rFonts w:eastAsia="Times New Roman" w:cstheme="minorHAnsi"/>
        </w:rPr>
      </w:pPr>
    </w:p>
    <w:p w14:paraId="3FC45D7D" w14:textId="77777777" w:rsidR="001570F2" w:rsidRPr="004D083B" w:rsidRDefault="001570F2" w:rsidP="001570F2">
      <w:pPr>
        <w:pStyle w:val="Heading2"/>
        <w:rPr>
          <w:rFonts w:asciiTheme="minorHAnsi" w:eastAsia="Times New Roman" w:hAnsiTheme="minorHAnsi" w:cstheme="minorHAnsi"/>
          <w:color w:val="auto"/>
          <w:sz w:val="22"/>
          <w:szCs w:val="22"/>
        </w:rPr>
      </w:pPr>
      <w:r w:rsidRPr="004D083B">
        <w:rPr>
          <w:rFonts w:asciiTheme="minorHAnsi" w:eastAsia="Times New Roman" w:hAnsiTheme="minorHAnsi" w:cstheme="minorHAnsi"/>
          <w:color w:val="auto"/>
          <w:sz w:val="22"/>
          <w:szCs w:val="22"/>
        </w:rPr>
        <w:t>General Scope of Requirements</w:t>
      </w:r>
    </w:p>
    <w:p w14:paraId="6B436045" w14:textId="77777777" w:rsidR="001570F2" w:rsidRPr="004D083B" w:rsidRDefault="001570F2" w:rsidP="001570F2">
      <w:pPr>
        <w:pStyle w:val="isselectedend"/>
        <w:rPr>
          <w:rFonts w:asciiTheme="minorHAnsi" w:hAnsiTheme="minorHAnsi" w:cstheme="minorHAnsi"/>
          <w:kern w:val="2"/>
          <w:sz w:val="22"/>
          <w:szCs w:val="22"/>
          <w14:ligatures w14:val="standardContextual"/>
        </w:rPr>
      </w:pPr>
      <w:r w:rsidRPr="004D083B">
        <w:rPr>
          <w:rFonts w:asciiTheme="minorHAnsi" w:hAnsiTheme="minorHAnsi" w:cstheme="minorHAnsi"/>
          <w:kern w:val="2"/>
          <w:sz w:val="22"/>
          <w:szCs w:val="22"/>
          <w14:ligatures w14:val="standardContextual"/>
        </w:rPr>
        <w:t>The Supplier shall provide comprehensive Occupational Health and Safety (OHS) Services to support the Client in implementing, maintaining, and continuously improving the Project Occupational Health and Safety Management during project implementation.</w:t>
      </w:r>
    </w:p>
    <w:p w14:paraId="12D12B6F" w14:textId="77777777" w:rsidR="001570F2" w:rsidRPr="004D083B" w:rsidRDefault="001570F2" w:rsidP="001570F2">
      <w:pPr>
        <w:pStyle w:val="NormalWeb"/>
        <w:rPr>
          <w:rFonts w:asciiTheme="minorHAnsi" w:hAnsiTheme="minorHAnsi" w:cstheme="minorHAnsi"/>
          <w:kern w:val="2"/>
          <w:sz w:val="22"/>
          <w:szCs w:val="22"/>
          <w14:ligatures w14:val="standardContextual"/>
        </w:rPr>
      </w:pPr>
      <w:r w:rsidRPr="004D083B">
        <w:rPr>
          <w:rFonts w:asciiTheme="minorHAnsi" w:hAnsiTheme="minorHAnsi" w:cstheme="minorHAnsi"/>
          <w:kern w:val="2"/>
          <w:sz w:val="22"/>
          <w:szCs w:val="22"/>
          <w14:ligatures w14:val="standardContextual"/>
        </w:rPr>
        <w:t>The Services shall be performed by suitably qualified and experienced personnel possessing all certifications and authorizations required under the legislation of Georgia and relevant international professional qualifications.</w:t>
      </w:r>
    </w:p>
    <w:p w14:paraId="7D7BF83E" w14:textId="77777777" w:rsidR="001570F2" w:rsidRPr="004D083B" w:rsidRDefault="001570F2" w:rsidP="001570F2">
      <w:pPr>
        <w:spacing w:before="100" w:beforeAutospacing="1" w:after="100" w:afterAutospacing="1" w:line="240" w:lineRule="auto"/>
        <w:rPr>
          <w:rFonts w:eastAsia="Times New Roman" w:cstheme="minorHAnsi"/>
        </w:rPr>
      </w:pPr>
      <w:r w:rsidRPr="004D083B">
        <w:rPr>
          <w:rFonts w:eastAsia="Times New Roman" w:cstheme="minorHAnsi"/>
        </w:rPr>
        <w:t>The Services comprise two components:</w:t>
      </w:r>
    </w:p>
    <w:p w14:paraId="17EF6833" w14:textId="77777777" w:rsidR="001570F2" w:rsidRPr="004D083B" w:rsidRDefault="001570F2" w:rsidP="001570F2">
      <w:pPr>
        <w:spacing w:before="100" w:beforeAutospacing="1" w:after="100" w:afterAutospacing="1" w:line="240" w:lineRule="auto"/>
        <w:rPr>
          <w:rFonts w:eastAsia="Times New Roman" w:cstheme="minorHAnsi"/>
        </w:rPr>
      </w:pPr>
      <w:r w:rsidRPr="004D083B">
        <w:rPr>
          <w:rFonts w:eastAsia="Times New Roman" w:cstheme="minorHAnsi"/>
        </w:rPr>
        <w:t>1. Regular/Monthly Occupational Health and Safety Specialist Services – provision of an outsourced Occupational Health and Safety Specialist on a monthly retainer basis to provide ongoing health and safety support, monitoring, inspections, reporting, and compliance oversight during Project implementation.</w:t>
      </w:r>
    </w:p>
    <w:p w14:paraId="567D21CD" w14:textId="77777777" w:rsidR="001570F2" w:rsidRPr="004D083B" w:rsidRDefault="001570F2" w:rsidP="001570F2">
      <w:pPr>
        <w:spacing w:before="100" w:beforeAutospacing="1" w:after="100" w:afterAutospacing="1" w:line="240" w:lineRule="auto"/>
        <w:rPr>
          <w:rFonts w:eastAsia="Times New Roman" w:cstheme="minorHAnsi"/>
        </w:rPr>
      </w:pPr>
      <w:r w:rsidRPr="004D083B">
        <w:rPr>
          <w:rFonts w:eastAsia="Times New Roman" w:cstheme="minorHAnsi"/>
        </w:rPr>
        <w:t>2. One-Time Occupational Health and Safety Services – preparation and delivery of specific health and safety management system documentation, procedures, registers, plans, measurements, and other deliverables on a lump-sum basis, as specified in these Terms of Reference.</w:t>
      </w:r>
    </w:p>
    <w:p w14:paraId="198694EF" w14:textId="77777777" w:rsidR="001570F2" w:rsidRPr="004D083B" w:rsidRDefault="001570F2" w:rsidP="001570F2">
      <w:pPr>
        <w:spacing w:after="0" w:line="240" w:lineRule="auto"/>
        <w:rPr>
          <w:rFonts w:eastAsia="Times New Roman" w:cstheme="minorHAnsi"/>
          <w:b/>
          <w:bCs/>
        </w:rPr>
      </w:pPr>
    </w:p>
    <w:p w14:paraId="5B0C5809" w14:textId="77777777" w:rsidR="001570F2" w:rsidRPr="004D083B" w:rsidRDefault="001570F2" w:rsidP="001570F2">
      <w:pPr>
        <w:spacing w:after="0" w:line="240" w:lineRule="auto"/>
        <w:rPr>
          <w:rFonts w:eastAsia="Times New Roman" w:cstheme="minorHAnsi"/>
          <w:b/>
          <w:bCs/>
        </w:rPr>
      </w:pPr>
    </w:p>
    <w:p w14:paraId="039A287D" w14:textId="77777777" w:rsidR="001570F2" w:rsidRPr="004D083B" w:rsidRDefault="001570F2" w:rsidP="001570F2">
      <w:pPr>
        <w:spacing w:after="0" w:line="240" w:lineRule="auto"/>
        <w:rPr>
          <w:rFonts w:eastAsia="Times New Roman" w:cstheme="minorHAnsi"/>
          <w:b/>
          <w:bCs/>
        </w:rPr>
      </w:pPr>
      <w:r w:rsidRPr="004D083B">
        <w:rPr>
          <w:rFonts w:eastAsia="Times New Roman" w:cstheme="minorHAnsi"/>
          <w:b/>
          <w:bCs/>
        </w:rPr>
        <w:t>1) Regular/Monthly outsource certified Occupational Certified Specialist</w:t>
      </w:r>
    </w:p>
    <w:p w14:paraId="4C10075F" w14:textId="77777777" w:rsidR="001570F2" w:rsidRPr="004D083B" w:rsidRDefault="001570F2" w:rsidP="001570F2">
      <w:pPr>
        <w:spacing w:after="0" w:line="240" w:lineRule="auto"/>
        <w:rPr>
          <w:rFonts w:eastAsia="Times New Roman" w:cstheme="minorHAnsi"/>
        </w:rPr>
      </w:pPr>
    </w:p>
    <w:p w14:paraId="1DF797B0" w14:textId="77777777" w:rsidR="001570F2" w:rsidRPr="004D083B" w:rsidRDefault="001570F2" w:rsidP="001570F2">
      <w:pPr>
        <w:spacing w:after="0" w:line="240" w:lineRule="auto"/>
        <w:rPr>
          <w:rFonts w:eastAsia="Times New Roman" w:cstheme="minorHAnsi"/>
          <w:color w:val="272626"/>
        </w:rPr>
      </w:pPr>
      <w:r w:rsidRPr="004D083B">
        <w:rPr>
          <w:rFonts w:eastAsia="Times New Roman" w:cstheme="minorHAnsi"/>
          <w:color w:val="272626"/>
        </w:rPr>
        <w:t>Provision of an occupational safety specialist with international certification, local accreditation, </w:t>
      </w:r>
      <w:r w:rsidRPr="004D083B">
        <w:rPr>
          <w:rFonts w:eastAsia="Times New Roman" w:cstheme="minorHAnsi"/>
          <w:b/>
          <w:bCs/>
          <w:color w:val="272626"/>
        </w:rPr>
        <w:t>and</w:t>
      </w:r>
      <w:r w:rsidRPr="004D083B">
        <w:rPr>
          <w:rFonts w:eastAsia="Times New Roman" w:cstheme="minorHAnsi"/>
          <w:color w:val="272626"/>
        </w:rPr>
        <w:t> </w:t>
      </w:r>
      <w:r w:rsidRPr="004D083B">
        <w:rPr>
          <w:rFonts w:eastAsia="Times New Roman" w:cstheme="minorHAnsi"/>
          <w:b/>
          <w:bCs/>
          <w:color w:val="272626"/>
        </w:rPr>
        <w:t>relevant</w:t>
      </w:r>
      <w:r w:rsidRPr="004D083B">
        <w:rPr>
          <w:rFonts w:eastAsia="Times New Roman" w:cstheme="minorHAnsi"/>
          <w:color w:val="272626"/>
        </w:rPr>
        <w:t> </w:t>
      </w:r>
      <w:r w:rsidRPr="004D083B">
        <w:rPr>
          <w:rFonts w:eastAsia="Times New Roman" w:cstheme="minorHAnsi"/>
          <w:b/>
          <w:bCs/>
          <w:color w:val="272626"/>
        </w:rPr>
        <w:t xml:space="preserve">practical </w:t>
      </w:r>
      <w:r w:rsidRPr="004D083B">
        <w:rPr>
          <w:rFonts w:eastAsia="Times New Roman" w:cstheme="minorHAnsi"/>
          <w:color w:val="272626"/>
        </w:rPr>
        <w:t>experience</w:t>
      </w:r>
    </w:p>
    <w:p w14:paraId="3E82FC0D" w14:textId="77777777" w:rsidR="001570F2" w:rsidRPr="004D083B" w:rsidRDefault="001570F2" w:rsidP="001570F2">
      <w:pPr>
        <w:rPr>
          <w:rFonts w:cstheme="minorHAnsi"/>
        </w:rPr>
      </w:pPr>
    </w:p>
    <w:p w14:paraId="420C52A4" w14:textId="77777777" w:rsidR="001570F2" w:rsidRPr="004D083B" w:rsidRDefault="001570F2" w:rsidP="001570F2">
      <w:pPr>
        <w:spacing w:before="100" w:beforeAutospacing="1" w:after="100" w:afterAutospacing="1" w:line="240" w:lineRule="auto"/>
        <w:rPr>
          <w:rFonts w:eastAsia="Times New Roman" w:cstheme="minorHAnsi"/>
        </w:rPr>
      </w:pPr>
      <w:r w:rsidRPr="004D083B">
        <w:rPr>
          <w:rFonts w:eastAsia="Times New Roman" w:cstheme="minorHAnsi"/>
        </w:rPr>
        <w:t>An Occupational Health and Safety (OHS) Specialist shall be responsible for the following:</w:t>
      </w:r>
    </w:p>
    <w:p w14:paraId="6DCB4833"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t xml:space="preserve">Identifying and assessing occupational health and safety risks in the workplace. </w:t>
      </w:r>
    </w:p>
    <w:p w14:paraId="2A9DB893" w14:textId="77777777" w:rsidR="001570F2" w:rsidRPr="004D083B" w:rsidRDefault="001570F2" w:rsidP="001570F2">
      <w:pPr>
        <w:pStyle w:val="ListParagraph"/>
        <w:numPr>
          <w:ilvl w:val="0"/>
          <w:numId w:val="26"/>
        </w:numPr>
        <w:spacing w:after="0" w:line="240" w:lineRule="auto"/>
        <w:jc w:val="left"/>
        <w:rPr>
          <w:rFonts w:asciiTheme="minorHAnsi" w:eastAsia="Times New Roman" w:hAnsiTheme="minorHAnsi" w:cstheme="minorHAnsi"/>
          <w:lang w:val="en-US"/>
        </w:rPr>
      </w:pPr>
      <w:r w:rsidRPr="004D083B">
        <w:rPr>
          <w:rFonts w:asciiTheme="minorHAnsi" w:eastAsia="Times New Roman" w:hAnsiTheme="minorHAnsi" w:cstheme="minorHAnsi"/>
          <w:lang w:val="en-US"/>
        </w:rPr>
        <w:t xml:space="preserve">Prepare Job Hazard Analysis </w:t>
      </w:r>
    </w:p>
    <w:p w14:paraId="7FBEB68A" w14:textId="77777777" w:rsidR="001570F2" w:rsidRPr="004D083B" w:rsidRDefault="001570F2" w:rsidP="001570F2">
      <w:pPr>
        <w:pStyle w:val="ListParagraph"/>
        <w:numPr>
          <w:ilvl w:val="0"/>
          <w:numId w:val="26"/>
        </w:numPr>
        <w:spacing w:after="0" w:line="240" w:lineRule="auto"/>
        <w:jc w:val="left"/>
        <w:rPr>
          <w:rFonts w:asciiTheme="minorHAnsi" w:eastAsia="Times New Roman" w:hAnsiTheme="minorHAnsi" w:cstheme="minorHAnsi"/>
          <w:lang w:val="en-US"/>
        </w:rPr>
      </w:pPr>
      <w:r w:rsidRPr="004D083B">
        <w:rPr>
          <w:rFonts w:asciiTheme="minorHAnsi" w:eastAsia="Times New Roman" w:hAnsiTheme="minorHAnsi" w:cstheme="minorHAnsi"/>
          <w:lang w:val="en-US"/>
        </w:rPr>
        <w:t xml:space="preserve">Review Risk Assessments submitted by Contractors </w:t>
      </w:r>
    </w:p>
    <w:p w14:paraId="526DD5DA" w14:textId="77777777" w:rsidR="001570F2" w:rsidRPr="004D083B" w:rsidRDefault="001570F2" w:rsidP="001570F2">
      <w:pPr>
        <w:pStyle w:val="ListParagraph"/>
        <w:numPr>
          <w:ilvl w:val="0"/>
          <w:numId w:val="26"/>
        </w:numPr>
        <w:spacing w:after="0" w:line="240" w:lineRule="auto"/>
        <w:jc w:val="left"/>
        <w:rPr>
          <w:rFonts w:asciiTheme="minorHAnsi" w:eastAsia="Times New Roman" w:hAnsiTheme="minorHAnsi" w:cstheme="minorHAnsi"/>
          <w:lang w:val="en-US"/>
        </w:rPr>
      </w:pPr>
      <w:r w:rsidRPr="004D083B">
        <w:rPr>
          <w:rFonts w:asciiTheme="minorHAnsi" w:eastAsia="Times New Roman" w:hAnsiTheme="minorHAnsi" w:cstheme="minorHAnsi"/>
          <w:lang w:val="en-US"/>
        </w:rPr>
        <w:t xml:space="preserve">Update Risk Register </w:t>
      </w:r>
    </w:p>
    <w:p w14:paraId="5AB1E0A3" w14:textId="77777777" w:rsidR="001570F2" w:rsidRPr="004D083B" w:rsidRDefault="001570F2" w:rsidP="001570F2">
      <w:pPr>
        <w:pStyle w:val="ListParagraph"/>
        <w:numPr>
          <w:ilvl w:val="0"/>
          <w:numId w:val="26"/>
        </w:numPr>
        <w:spacing w:after="0" w:line="240" w:lineRule="auto"/>
        <w:jc w:val="left"/>
        <w:rPr>
          <w:rFonts w:asciiTheme="minorHAnsi" w:eastAsia="Times New Roman" w:hAnsiTheme="minorHAnsi" w:cstheme="minorHAnsi"/>
          <w:lang w:val="en-US"/>
        </w:rPr>
      </w:pPr>
      <w:r w:rsidRPr="004D083B">
        <w:rPr>
          <w:rFonts w:asciiTheme="minorHAnsi" w:eastAsia="Times New Roman" w:hAnsiTheme="minorHAnsi" w:cstheme="minorHAnsi"/>
          <w:lang w:val="en-US"/>
        </w:rPr>
        <w:t>Recommend mitigation measures</w:t>
      </w:r>
    </w:p>
    <w:p w14:paraId="7503C240"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t xml:space="preserve">Preparing and maintaining occupational health and safety documentation. </w:t>
      </w:r>
    </w:p>
    <w:p w14:paraId="2C4006D0"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t xml:space="preserve">Conducting employee inductions, safety briefings, and training sessions (optional, as we shall request from Civil Contractor). Supervise trainings </w:t>
      </w:r>
    </w:p>
    <w:p w14:paraId="2F523341"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lastRenderedPageBreak/>
        <w:t xml:space="preserve">Monitoring workplace activities to ensure compliance with health and safety requirements. </w:t>
      </w:r>
      <w:r w:rsidRPr="004D083B">
        <w:rPr>
          <w:rFonts w:cstheme="minorHAnsi"/>
        </w:rPr>
        <w:t>Carry out scheduled and unscheduled site inspections of construction sites.</w:t>
      </w:r>
      <w:r w:rsidRPr="004D083B">
        <w:rPr>
          <w:rFonts w:eastAsia="Times New Roman" w:cstheme="minorHAnsi"/>
        </w:rPr>
        <w:t xml:space="preserve"> </w:t>
      </w:r>
    </w:p>
    <w:p w14:paraId="7F850858"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t>Monitor Contractors:</w:t>
      </w:r>
    </w:p>
    <w:p w14:paraId="2D9E1FF7" w14:textId="77777777" w:rsidR="001570F2" w:rsidRPr="004D083B" w:rsidRDefault="001570F2" w:rsidP="001570F2">
      <w:pPr>
        <w:numPr>
          <w:ilvl w:val="0"/>
          <w:numId w:val="27"/>
        </w:numPr>
        <w:spacing w:before="100" w:beforeAutospacing="1" w:after="100" w:afterAutospacing="1" w:line="240" w:lineRule="auto"/>
        <w:ind w:firstLine="131"/>
        <w:rPr>
          <w:rFonts w:eastAsia="Times New Roman" w:cstheme="minorHAnsi"/>
        </w:rPr>
      </w:pPr>
      <w:r w:rsidRPr="004D083B">
        <w:rPr>
          <w:rFonts w:eastAsia="Times New Roman" w:cstheme="minorHAnsi"/>
        </w:rPr>
        <w:t xml:space="preserve">review Contractor HSE documentation; </w:t>
      </w:r>
    </w:p>
    <w:p w14:paraId="263D1448" w14:textId="77777777" w:rsidR="001570F2" w:rsidRPr="004D083B" w:rsidRDefault="001570F2" w:rsidP="001570F2">
      <w:pPr>
        <w:numPr>
          <w:ilvl w:val="0"/>
          <w:numId w:val="27"/>
        </w:numPr>
        <w:spacing w:before="100" w:beforeAutospacing="1" w:after="100" w:afterAutospacing="1" w:line="240" w:lineRule="auto"/>
        <w:ind w:firstLine="131"/>
        <w:rPr>
          <w:rFonts w:eastAsia="Times New Roman" w:cstheme="minorHAnsi"/>
        </w:rPr>
      </w:pPr>
      <w:r w:rsidRPr="004D083B">
        <w:rPr>
          <w:rFonts w:eastAsia="Times New Roman" w:cstheme="minorHAnsi"/>
        </w:rPr>
        <w:t xml:space="preserve">participate in Contractor HSE meetings; </w:t>
      </w:r>
    </w:p>
    <w:p w14:paraId="103FE7EC" w14:textId="77777777" w:rsidR="001570F2" w:rsidRPr="004D083B" w:rsidRDefault="001570F2" w:rsidP="001570F2">
      <w:pPr>
        <w:numPr>
          <w:ilvl w:val="0"/>
          <w:numId w:val="27"/>
        </w:numPr>
        <w:spacing w:before="100" w:beforeAutospacing="1" w:after="100" w:afterAutospacing="1" w:line="240" w:lineRule="auto"/>
        <w:ind w:firstLine="131"/>
        <w:rPr>
          <w:rFonts w:eastAsia="Times New Roman" w:cstheme="minorHAnsi"/>
        </w:rPr>
      </w:pPr>
      <w:r w:rsidRPr="004D083B">
        <w:rPr>
          <w:rFonts w:eastAsia="Times New Roman" w:cstheme="minorHAnsi"/>
        </w:rPr>
        <w:t>participate in incident investigations and monitor corrective actions.</w:t>
      </w:r>
    </w:p>
    <w:p w14:paraId="7EB1136F"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t xml:space="preserve">Preventing, investigating, and analyzing workplace incidents. </w:t>
      </w:r>
    </w:p>
    <w:p w14:paraId="6A438D32"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t>Ensuring compliance with the applicable legislation and occupational health and safety regulations of Georgia.</w:t>
      </w:r>
    </w:p>
    <w:p w14:paraId="3C8CAB61"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t xml:space="preserve">Review HS monthly reports (prepared by the contractor) and make relevant update if required </w:t>
      </w:r>
    </w:p>
    <w:p w14:paraId="7B977782" w14:textId="77777777" w:rsidR="001570F2" w:rsidRPr="004D083B" w:rsidRDefault="001570F2" w:rsidP="001570F2">
      <w:pPr>
        <w:numPr>
          <w:ilvl w:val="0"/>
          <w:numId w:val="25"/>
        </w:numPr>
        <w:spacing w:before="100" w:beforeAutospacing="1" w:after="100" w:afterAutospacing="1" w:line="240" w:lineRule="auto"/>
        <w:rPr>
          <w:rFonts w:eastAsia="Times New Roman" w:cstheme="minorHAnsi"/>
        </w:rPr>
      </w:pPr>
      <w:r w:rsidRPr="004D083B">
        <w:rPr>
          <w:rFonts w:eastAsia="Times New Roman" w:cstheme="minorHAnsi"/>
        </w:rPr>
        <w:t>Conduct HS monthly reports</w:t>
      </w:r>
    </w:p>
    <w:p w14:paraId="7CD0BD2B" w14:textId="77777777" w:rsidR="001570F2" w:rsidRPr="004D083B" w:rsidRDefault="001570F2" w:rsidP="001570F2">
      <w:pPr>
        <w:spacing w:before="100" w:beforeAutospacing="1" w:after="100" w:afterAutospacing="1" w:line="240" w:lineRule="auto"/>
        <w:rPr>
          <w:rFonts w:eastAsia="Times New Roman" w:cstheme="minorHAnsi"/>
        </w:rPr>
      </w:pPr>
      <w:bookmarkStart w:id="20" w:name="_Hlk233393299"/>
    </w:p>
    <w:p w14:paraId="6EF62011" w14:textId="77777777" w:rsidR="001570F2" w:rsidRPr="004D083B" w:rsidRDefault="001570F2" w:rsidP="001570F2">
      <w:pPr>
        <w:spacing w:before="100" w:beforeAutospacing="1" w:after="100" w:afterAutospacing="1" w:line="240" w:lineRule="auto"/>
        <w:rPr>
          <w:rFonts w:eastAsia="Times New Roman" w:cstheme="minorHAnsi"/>
        </w:rPr>
      </w:pPr>
      <w:r w:rsidRPr="004D083B">
        <w:rPr>
          <w:rFonts w:eastAsia="Times New Roman" w:cstheme="minorHAnsi"/>
        </w:rPr>
        <w:t>Criteria for Selection</w:t>
      </w:r>
    </w:p>
    <w:p w14:paraId="73391958" w14:textId="77777777" w:rsidR="001570F2" w:rsidRPr="004D083B" w:rsidRDefault="001570F2" w:rsidP="001570F2">
      <w:pPr>
        <w:pStyle w:val="ListParagraph"/>
        <w:numPr>
          <w:ilvl w:val="0"/>
          <w:numId w:val="28"/>
        </w:numPr>
        <w:spacing w:after="0" w:line="240" w:lineRule="auto"/>
        <w:jc w:val="left"/>
        <w:rPr>
          <w:rFonts w:asciiTheme="minorHAnsi" w:eastAsia="Times New Roman" w:hAnsiTheme="minorHAnsi" w:cstheme="minorHAnsi"/>
        </w:rPr>
      </w:pPr>
      <w:r w:rsidRPr="004D083B">
        <w:rPr>
          <w:rFonts w:asciiTheme="minorHAnsi" w:eastAsia="Times New Roman" w:hAnsiTheme="minorHAnsi" w:cstheme="minorHAnsi"/>
        </w:rPr>
        <w:t xml:space="preserve">Certified Occupational Safety Specialist under Georgian legislation </w:t>
      </w:r>
    </w:p>
    <w:p w14:paraId="708E37D5" w14:textId="77777777" w:rsidR="001570F2" w:rsidRPr="004D083B" w:rsidRDefault="001570F2" w:rsidP="001570F2">
      <w:pPr>
        <w:pStyle w:val="ListParagraph"/>
        <w:numPr>
          <w:ilvl w:val="0"/>
          <w:numId w:val="28"/>
        </w:numPr>
        <w:spacing w:after="0" w:line="240" w:lineRule="auto"/>
        <w:jc w:val="left"/>
        <w:rPr>
          <w:rFonts w:asciiTheme="minorHAnsi" w:eastAsia="Times New Roman" w:hAnsiTheme="minorHAnsi" w:cstheme="minorHAnsi"/>
        </w:rPr>
      </w:pPr>
      <w:r w:rsidRPr="004D083B">
        <w:rPr>
          <w:rFonts w:asciiTheme="minorHAnsi" w:eastAsia="Times New Roman" w:hAnsiTheme="minorHAnsi" w:cstheme="minorHAnsi"/>
        </w:rPr>
        <w:t xml:space="preserve">Minimum 3 years relevant experience </w:t>
      </w:r>
    </w:p>
    <w:p w14:paraId="1B00D1C1" w14:textId="77777777" w:rsidR="001570F2" w:rsidRPr="004D083B" w:rsidRDefault="001570F2" w:rsidP="001570F2">
      <w:pPr>
        <w:pStyle w:val="ListParagraph"/>
        <w:numPr>
          <w:ilvl w:val="0"/>
          <w:numId w:val="28"/>
        </w:numPr>
        <w:spacing w:after="0" w:line="240" w:lineRule="auto"/>
        <w:jc w:val="left"/>
        <w:rPr>
          <w:rFonts w:asciiTheme="minorHAnsi" w:eastAsia="Times New Roman" w:hAnsiTheme="minorHAnsi" w:cstheme="minorHAnsi"/>
        </w:rPr>
      </w:pPr>
      <w:r w:rsidRPr="004D083B">
        <w:rPr>
          <w:rFonts w:asciiTheme="minorHAnsi" w:eastAsia="Times New Roman" w:hAnsiTheme="minorHAnsi" w:cstheme="minorHAnsi"/>
        </w:rPr>
        <w:t xml:space="preserve">Experience on at least three infrastructure or renewable energy projects </w:t>
      </w:r>
    </w:p>
    <w:p w14:paraId="097B97D5" w14:textId="77777777" w:rsidR="001570F2" w:rsidRPr="004D083B" w:rsidRDefault="001570F2" w:rsidP="001570F2">
      <w:pPr>
        <w:pStyle w:val="ListParagraph"/>
        <w:numPr>
          <w:ilvl w:val="0"/>
          <w:numId w:val="28"/>
        </w:numPr>
        <w:spacing w:after="0" w:line="240" w:lineRule="auto"/>
        <w:jc w:val="left"/>
        <w:rPr>
          <w:rFonts w:asciiTheme="minorHAnsi" w:eastAsia="Times New Roman" w:hAnsiTheme="minorHAnsi" w:cstheme="minorHAnsi"/>
        </w:rPr>
      </w:pPr>
      <w:r w:rsidRPr="004D083B">
        <w:rPr>
          <w:rFonts w:asciiTheme="minorHAnsi" w:eastAsia="Times New Roman" w:hAnsiTheme="minorHAnsi" w:cstheme="minorHAnsi"/>
        </w:rPr>
        <w:t xml:space="preserve">Knowledge of IFIs, EBRD requirements </w:t>
      </w:r>
    </w:p>
    <w:p w14:paraId="657C7B20" w14:textId="77777777" w:rsidR="001570F2" w:rsidRPr="004D083B" w:rsidRDefault="001570F2" w:rsidP="001570F2">
      <w:pPr>
        <w:pStyle w:val="ListParagraph"/>
        <w:numPr>
          <w:ilvl w:val="0"/>
          <w:numId w:val="28"/>
        </w:numPr>
        <w:spacing w:after="0" w:line="240" w:lineRule="auto"/>
        <w:jc w:val="left"/>
        <w:rPr>
          <w:rFonts w:asciiTheme="minorHAnsi" w:eastAsia="Times New Roman" w:hAnsiTheme="minorHAnsi" w:cstheme="minorHAnsi"/>
        </w:rPr>
      </w:pPr>
      <w:r w:rsidRPr="004D083B">
        <w:rPr>
          <w:rFonts w:asciiTheme="minorHAnsi" w:eastAsia="Times New Roman" w:hAnsiTheme="minorHAnsi" w:cstheme="minorHAnsi"/>
        </w:rPr>
        <w:t>Fluent English</w:t>
      </w:r>
    </w:p>
    <w:p w14:paraId="738C7607" w14:textId="77777777" w:rsidR="001570F2" w:rsidRPr="004D083B" w:rsidRDefault="001570F2" w:rsidP="001570F2">
      <w:pPr>
        <w:pStyle w:val="ListParagraph"/>
        <w:numPr>
          <w:ilvl w:val="0"/>
          <w:numId w:val="28"/>
        </w:numPr>
        <w:spacing w:after="160" w:line="256" w:lineRule="auto"/>
        <w:jc w:val="left"/>
        <w:rPr>
          <w:rFonts w:asciiTheme="minorHAnsi" w:hAnsiTheme="minorHAnsi" w:cstheme="minorHAnsi"/>
        </w:rPr>
      </w:pPr>
      <w:r w:rsidRPr="004D083B">
        <w:rPr>
          <w:rFonts w:asciiTheme="minorHAnsi" w:eastAsia="Times New Roman" w:hAnsiTheme="minorHAnsi" w:cstheme="minorHAnsi"/>
        </w:rPr>
        <w:t>Georgian and English reporting capability</w:t>
      </w:r>
    </w:p>
    <w:p w14:paraId="6E98F0F6" w14:textId="77777777" w:rsidR="001570F2" w:rsidRPr="004D083B" w:rsidRDefault="001570F2" w:rsidP="001570F2">
      <w:pPr>
        <w:spacing w:before="100" w:beforeAutospacing="1" w:after="100" w:afterAutospacing="1" w:line="240" w:lineRule="auto"/>
        <w:rPr>
          <w:rFonts w:eastAsia="Times New Roman" w:cstheme="minorHAnsi"/>
        </w:rPr>
      </w:pPr>
    </w:p>
    <w:p w14:paraId="7C610879" w14:textId="77777777" w:rsidR="001570F2" w:rsidRPr="004D083B" w:rsidRDefault="001570F2" w:rsidP="001570F2">
      <w:pPr>
        <w:spacing w:before="100" w:beforeAutospacing="1" w:after="100" w:afterAutospacing="1" w:line="240" w:lineRule="auto"/>
        <w:rPr>
          <w:rFonts w:eastAsia="Times New Roman" w:cstheme="minorHAnsi"/>
        </w:rPr>
      </w:pPr>
      <w:r w:rsidRPr="004D083B">
        <w:rPr>
          <w:rFonts w:eastAsia="Times New Roman" w:cstheme="minorHAnsi"/>
        </w:rPr>
        <w:t xml:space="preserve">Type Service fee – monthly renumeration </w:t>
      </w:r>
    </w:p>
    <w:bookmarkEnd w:id="20"/>
    <w:p w14:paraId="318EF495" w14:textId="77777777" w:rsidR="001570F2" w:rsidRPr="004D083B" w:rsidRDefault="001570F2" w:rsidP="001570F2">
      <w:pPr>
        <w:rPr>
          <w:rFonts w:cstheme="minorHAnsi"/>
        </w:rPr>
      </w:pPr>
      <w:r w:rsidRPr="004D083B">
        <w:rPr>
          <w:rFonts w:cstheme="minorHAnsi"/>
        </w:rPr>
        <w:t xml:space="preserve">2) </w:t>
      </w:r>
      <w:r w:rsidRPr="004D083B">
        <w:rPr>
          <w:rFonts w:eastAsia="Times New Roman" w:cstheme="minorHAnsi"/>
        </w:rPr>
        <w:t>One-Time Occupational Health and Safety Services</w:t>
      </w:r>
    </w:p>
    <w:p w14:paraId="5449BDE3" w14:textId="77777777" w:rsidR="001570F2" w:rsidRPr="004D083B" w:rsidRDefault="001570F2" w:rsidP="001570F2">
      <w:pPr>
        <w:spacing w:before="100" w:beforeAutospacing="1" w:after="100" w:afterAutospacing="1" w:line="240" w:lineRule="auto"/>
        <w:rPr>
          <w:rFonts w:eastAsia="Times New Roman" w:cstheme="minorHAnsi"/>
        </w:rPr>
      </w:pPr>
      <w:r w:rsidRPr="004D083B">
        <w:rPr>
          <w:rFonts w:eastAsia="Times New Roman" w:cstheme="minorHAnsi"/>
        </w:rPr>
        <w:t>Type Service fee – Lump Sum per deliverables</w:t>
      </w:r>
    </w:p>
    <w:p w14:paraId="2C068B6D" w14:textId="77777777" w:rsidR="001570F2" w:rsidRPr="004D083B" w:rsidRDefault="001570F2" w:rsidP="001570F2">
      <w:pPr>
        <w:rPr>
          <w:rFonts w:cstheme="minorHAnsi"/>
        </w:rPr>
      </w:pPr>
    </w:p>
    <w:p w14:paraId="121FA5E6" w14:textId="77777777" w:rsidR="001570F2" w:rsidRPr="004D083B" w:rsidRDefault="001570F2" w:rsidP="001570F2">
      <w:pPr>
        <w:numPr>
          <w:ilvl w:val="0"/>
          <w:numId w:val="29"/>
        </w:numPr>
        <w:spacing w:after="0" w:line="240" w:lineRule="auto"/>
        <w:rPr>
          <w:rFonts w:eastAsia="Times New Roman" w:cstheme="minorHAnsi"/>
        </w:rPr>
      </w:pPr>
      <w:r w:rsidRPr="004D083B">
        <w:rPr>
          <w:rFonts w:eastAsia="Times New Roman" w:cstheme="minorHAnsi"/>
          <w:color w:val="272626"/>
        </w:rPr>
        <w:t>Preparation of documentation, including: </w:t>
      </w:r>
      <w:r w:rsidRPr="004D083B">
        <w:rPr>
          <w:rFonts w:eastAsia="Times New Roman" w:cstheme="minorHAnsi"/>
          <w:b/>
          <w:bCs/>
          <w:color w:val="272626"/>
        </w:rPr>
        <w:t xml:space="preserve">Occupational Safety Policy </w:t>
      </w:r>
      <w:r w:rsidRPr="004D083B">
        <w:rPr>
          <w:rFonts w:eastAsia="Times New Roman" w:cstheme="minorHAnsi"/>
          <w:color w:val="272626"/>
        </w:rPr>
        <w:t xml:space="preserve">Procedures / Occupational Safety Plan, Emergency Response Plan, Inspection checklists, Maintenance </w:t>
      </w:r>
      <w:r w:rsidRPr="004D083B">
        <w:rPr>
          <w:rFonts w:eastAsia="Times New Roman" w:cstheme="minorHAnsi"/>
        </w:rPr>
        <w:t>of </w:t>
      </w:r>
      <w:r w:rsidRPr="004D083B">
        <w:rPr>
          <w:rFonts w:eastAsia="Times New Roman" w:cstheme="minorHAnsi"/>
          <w:b/>
          <w:bCs/>
        </w:rPr>
        <w:t xml:space="preserve">occupational safety logs and registers including the list in the Table 1 </w:t>
      </w:r>
    </w:p>
    <w:p w14:paraId="632C1F1A" w14:textId="77777777" w:rsidR="001570F2" w:rsidRPr="004D083B" w:rsidRDefault="001570F2" w:rsidP="001570F2">
      <w:pPr>
        <w:numPr>
          <w:ilvl w:val="0"/>
          <w:numId w:val="29"/>
        </w:numPr>
        <w:spacing w:after="0" w:line="240" w:lineRule="auto"/>
        <w:rPr>
          <w:rFonts w:eastAsia="Times New Roman" w:cstheme="minorHAnsi"/>
        </w:rPr>
      </w:pPr>
      <w:r w:rsidRPr="004D083B">
        <w:rPr>
          <w:rFonts w:eastAsia="Times New Roman" w:cstheme="minorHAnsi"/>
        </w:rPr>
        <w:t>Development and implementation of an incident reporting and investigation system</w:t>
      </w:r>
    </w:p>
    <w:p w14:paraId="2EB20B47" w14:textId="77777777" w:rsidR="001570F2" w:rsidRPr="004D083B" w:rsidRDefault="001570F2" w:rsidP="001570F2">
      <w:pPr>
        <w:numPr>
          <w:ilvl w:val="0"/>
          <w:numId w:val="29"/>
        </w:numPr>
        <w:spacing w:after="0" w:line="240" w:lineRule="auto"/>
        <w:rPr>
          <w:rFonts w:eastAsia="Times New Roman" w:cstheme="minorHAnsi"/>
        </w:rPr>
      </w:pPr>
      <w:r w:rsidRPr="004D083B">
        <w:rPr>
          <w:rFonts w:eastAsia="Times New Roman" w:cstheme="minorHAnsi"/>
        </w:rPr>
        <w:t>Issuing corrective actions for deficiencies identified during inspections and monitoring their completion (so-called Action Tracking System)</w:t>
      </w:r>
    </w:p>
    <w:p w14:paraId="7F676CAB" w14:textId="77777777" w:rsidR="001570F2" w:rsidRPr="004D083B" w:rsidRDefault="00856172" w:rsidP="001570F2">
      <w:pPr>
        <w:numPr>
          <w:ilvl w:val="0"/>
          <w:numId w:val="29"/>
        </w:numPr>
        <w:spacing w:after="0" w:line="240" w:lineRule="auto"/>
        <w:rPr>
          <w:rFonts w:eastAsia="Times New Roman" w:cstheme="minorHAnsi"/>
        </w:rPr>
      </w:pPr>
      <w:hyperlink r:id="rId11" w:tgtFrame="_blank" w:history="1">
        <w:r w:rsidR="001570F2" w:rsidRPr="004D083B">
          <w:rPr>
            <w:rStyle w:val="Hyperlink"/>
            <w:rFonts w:eastAsia="Times New Roman" w:cstheme="minorHAnsi"/>
          </w:rPr>
          <w:t>Measurement of environmental</w:t>
        </w:r>
      </w:hyperlink>
      <w:r w:rsidR="001570F2" w:rsidRPr="004D083B">
        <w:rPr>
          <w:rFonts w:eastAsia="Times New Roman" w:cstheme="minorHAnsi"/>
        </w:rPr>
        <w:t> factors </w:t>
      </w:r>
      <w:hyperlink r:id="rId12" w:tgtFrame="_blank" w:history="1">
        <w:r w:rsidR="001570F2" w:rsidRPr="004D083B">
          <w:rPr>
            <w:rStyle w:val="Hyperlink"/>
            <w:rFonts w:eastAsia="Times New Roman" w:cstheme="minorHAnsi"/>
          </w:rPr>
          <w:t>required by occupational safety legislation</w:t>
        </w:r>
      </w:hyperlink>
      <w:r w:rsidR="001570F2" w:rsidRPr="004D083B">
        <w:rPr>
          <w:rFonts w:eastAsia="Times New Roman" w:cstheme="minorHAnsi"/>
        </w:rPr>
        <w:t> (chemical, physical, and biological factors)</w:t>
      </w:r>
    </w:p>
    <w:p w14:paraId="3DC0E012" w14:textId="77777777" w:rsidR="001570F2" w:rsidRPr="004D083B" w:rsidRDefault="001570F2" w:rsidP="001570F2">
      <w:pPr>
        <w:rPr>
          <w:rFonts w:cstheme="minorHAnsi"/>
        </w:rPr>
      </w:pPr>
    </w:p>
    <w:p w14:paraId="2B60E76F" w14:textId="77777777" w:rsidR="001570F2" w:rsidRPr="004D083B" w:rsidRDefault="001570F2" w:rsidP="001570F2">
      <w:pPr>
        <w:rPr>
          <w:rFonts w:cstheme="minorHAnsi"/>
        </w:rPr>
      </w:pPr>
      <w:r w:rsidRPr="004D083B">
        <w:rPr>
          <w:rFonts w:cstheme="minorHAnsi"/>
        </w:rPr>
        <w:t xml:space="preserve">Table 1 </w:t>
      </w:r>
    </w:p>
    <w:tbl>
      <w:tblPr>
        <w:tblW w:w="82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6080"/>
      </w:tblGrid>
      <w:tr w:rsidR="001570F2" w:rsidRPr="004D083B" w14:paraId="6E03F41C" w14:textId="77777777" w:rsidTr="00BE0B2A">
        <w:trPr>
          <w:trHeight w:val="588"/>
        </w:trPr>
        <w:tc>
          <w:tcPr>
            <w:tcW w:w="2144" w:type="dxa"/>
            <w:noWrap/>
            <w:vAlign w:val="center"/>
            <w:hideMark/>
          </w:tcPr>
          <w:p w14:paraId="3F9B5F72"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Topic</w:t>
            </w:r>
          </w:p>
        </w:tc>
        <w:tc>
          <w:tcPr>
            <w:tcW w:w="6080" w:type="dxa"/>
            <w:noWrap/>
            <w:vAlign w:val="center"/>
            <w:hideMark/>
          </w:tcPr>
          <w:p w14:paraId="46A97540"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Document / Requirement</w:t>
            </w:r>
          </w:p>
        </w:tc>
      </w:tr>
      <w:tr w:rsidR="001570F2" w:rsidRPr="004D083B" w14:paraId="07674366" w14:textId="77777777" w:rsidTr="00BE0B2A">
        <w:trPr>
          <w:trHeight w:val="300"/>
        </w:trPr>
        <w:tc>
          <w:tcPr>
            <w:tcW w:w="2144" w:type="dxa"/>
            <w:noWrap/>
            <w:vAlign w:val="center"/>
            <w:hideMark/>
          </w:tcPr>
          <w:p w14:paraId="28B8CA8A"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ESMS</w:t>
            </w:r>
          </w:p>
        </w:tc>
        <w:tc>
          <w:tcPr>
            <w:tcW w:w="6080" w:type="dxa"/>
            <w:noWrap/>
            <w:vAlign w:val="center"/>
            <w:hideMark/>
          </w:tcPr>
          <w:p w14:paraId="543EC70E"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E&amp;S risk register / matrix / internal risk management logs</w:t>
            </w:r>
          </w:p>
        </w:tc>
      </w:tr>
      <w:tr w:rsidR="001570F2" w:rsidRPr="004D083B" w14:paraId="3AAC7808" w14:textId="77777777" w:rsidTr="00BE0B2A">
        <w:trPr>
          <w:trHeight w:val="300"/>
        </w:trPr>
        <w:tc>
          <w:tcPr>
            <w:tcW w:w="2144" w:type="dxa"/>
            <w:noWrap/>
            <w:vAlign w:val="center"/>
            <w:hideMark/>
          </w:tcPr>
          <w:p w14:paraId="1F915555"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lastRenderedPageBreak/>
              <w:t>ESMS</w:t>
            </w:r>
          </w:p>
        </w:tc>
        <w:tc>
          <w:tcPr>
            <w:tcW w:w="6080" w:type="dxa"/>
            <w:noWrap/>
            <w:vAlign w:val="center"/>
            <w:hideMark/>
          </w:tcPr>
          <w:p w14:paraId="258356FA"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Contractor ESMPs (priority for early works and construction phase)</w:t>
            </w:r>
          </w:p>
        </w:tc>
      </w:tr>
      <w:tr w:rsidR="001570F2" w:rsidRPr="004D083B" w14:paraId="68446FAA" w14:textId="77777777" w:rsidTr="00BE0B2A">
        <w:trPr>
          <w:trHeight w:val="300"/>
        </w:trPr>
        <w:tc>
          <w:tcPr>
            <w:tcW w:w="2144" w:type="dxa"/>
            <w:noWrap/>
            <w:vAlign w:val="center"/>
            <w:hideMark/>
          </w:tcPr>
          <w:p w14:paraId="0585A220"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Policy</w:t>
            </w:r>
          </w:p>
        </w:tc>
        <w:tc>
          <w:tcPr>
            <w:tcW w:w="6080" w:type="dxa"/>
            <w:noWrap/>
            <w:vAlign w:val="center"/>
            <w:hideMark/>
          </w:tcPr>
          <w:p w14:paraId="72A96995"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Corporate E&amp;S policies, frameworks, and procedures</w:t>
            </w:r>
          </w:p>
        </w:tc>
      </w:tr>
      <w:tr w:rsidR="001570F2" w:rsidRPr="004D083B" w14:paraId="0E756BE3" w14:textId="77777777" w:rsidTr="00BE0B2A">
        <w:trPr>
          <w:trHeight w:val="300"/>
        </w:trPr>
        <w:tc>
          <w:tcPr>
            <w:tcW w:w="2144" w:type="dxa"/>
            <w:noWrap/>
            <w:vAlign w:val="center"/>
            <w:hideMark/>
          </w:tcPr>
          <w:p w14:paraId="247CB463"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H&amp;S</w:t>
            </w:r>
          </w:p>
        </w:tc>
        <w:tc>
          <w:tcPr>
            <w:tcW w:w="6080" w:type="dxa"/>
            <w:noWrap/>
            <w:vAlign w:val="center"/>
            <w:hideMark/>
          </w:tcPr>
          <w:p w14:paraId="5F20F575"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Health and Safety plan</w:t>
            </w:r>
          </w:p>
        </w:tc>
      </w:tr>
      <w:tr w:rsidR="001570F2" w:rsidRPr="004D083B" w14:paraId="4D98A36F" w14:textId="77777777" w:rsidTr="00BE0B2A">
        <w:trPr>
          <w:trHeight w:val="300"/>
        </w:trPr>
        <w:tc>
          <w:tcPr>
            <w:tcW w:w="2144" w:type="dxa"/>
            <w:noWrap/>
            <w:vAlign w:val="center"/>
            <w:hideMark/>
          </w:tcPr>
          <w:p w14:paraId="49B8A9E6"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Labour</w:t>
            </w:r>
          </w:p>
        </w:tc>
        <w:tc>
          <w:tcPr>
            <w:tcW w:w="6080" w:type="dxa"/>
            <w:noWrap/>
            <w:vAlign w:val="center"/>
            <w:hideMark/>
          </w:tcPr>
          <w:p w14:paraId="4C5AAC81"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Labour standards, policies, and supply chain procedures</w:t>
            </w:r>
          </w:p>
        </w:tc>
      </w:tr>
      <w:tr w:rsidR="001570F2" w:rsidRPr="004D083B" w14:paraId="01F6CD74" w14:textId="77777777" w:rsidTr="00BE0B2A">
        <w:trPr>
          <w:trHeight w:val="300"/>
        </w:trPr>
        <w:tc>
          <w:tcPr>
            <w:tcW w:w="2144" w:type="dxa"/>
            <w:noWrap/>
            <w:vAlign w:val="center"/>
            <w:hideMark/>
          </w:tcPr>
          <w:p w14:paraId="73C2B99B"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Labour</w:t>
            </w:r>
          </w:p>
        </w:tc>
        <w:tc>
          <w:tcPr>
            <w:tcW w:w="6080" w:type="dxa"/>
            <w:noWrap/>
            <w:vAlign w:val="center"/>
            <w:hideMark/>
          </w:tcPr>
          <w:p w14:paraId="105758D0"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Labour Management plan</w:t>
            </w:r>
          </w:p>
        </w:tc>
      </w:tr>
      <w:tr w:rsidR="001570F2" w:rsidRPr="004D083B" w14:paraId="47153BD8" w14:textId="77777777" w:rsidTr="00BE0B2A">
        <w:trPr>
          <w:trHeight w:val="300"/>
        </w:trPr>
        <w:tc>
          <w:tcPr>
            <w:tcW w:w="2144" w:type="dxa"/>
            <w:noWrap/>
            <w:vAlign w:val="center"/>
            <w:hideMark/>
          </w:tcPr>
          <w:p w14:paraId="74347CDB"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Labour</w:t>
            </w:r>
          </w:p>
        </w:tc>
        <w:tc>
          <w:tcPr>
            <w:tcW w:w="6080" w:type="dxa"/>
            <w:noWrap/>
            <w:vAlign w:val="center"/>
            <w:hideMark/>
          </w:tcPr>
          <w:p w14:paraId="1CA6D3BA"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Worker Accommodation Plan</w:t>
            </w:r>
          </w:p>
        </w:tc>
      </w:tr>
      <w:tr w:rsidR="001570F2" w:rsidRPr="004D083B" w14:paraId="05FC42B4" w14:textId="77777777" w:rsidTr="00BE0B2A">
        <w:trPr>
          <w:trHeight w:val="300"/>
        </w:trPr>
        <w:tc>
          <w:tcPr>
            <w:tcW w:w="2144" w:type="dxa"/>
            <w:noWrap/>
            <w:vAlign w:val="center"/>
            <w:hideMark/>
          </w:tcPr>
          <w:p w14:paraId="14A5ACEE"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Labour</w:t>
            </w:r>
          </w:p>
        </w:tc>
        <w:tc>
          <w:tcPr>
            <w:tcW w:w="6080" w:type="dxa"/>
            <w:noWrap/>
            <w:vAlign w:val="center"/>
            <w:hideMark/>
          </w:tcPr>
          <w:p w14:paraId="32E7E9AC"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HR Policy / Workers Code of Conduct</w:t>
            </w:r>
          </w:p>
        </w:tc>
      </w:tr>
      <w:tr w:rsidR="001570F2" w:rsidRPr="004D083B" w14:paraId="1E3D7720" w14:textId="77777777" w:rsidTr="00BE0B2A">
        <w:trPr>
          <w:trHeight w:val="300"/>
        </w:trPr>
        <w:tc>
          <w:tcPr>
            <w:tcW w:w="2144" w:type="dxa"/>
            <w:noWrap/>
            <w:vAlign w:val="center"/>
            <w:hideMark/>
          </w:tcPr>
          <w:p w14:paraId="3997B75A"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Labour</w:t>
            </w:r>
          </w:p>
        </w:tc>
        <w:tc>
          <w:tcPr>
            <w:tcW w:w="6080" w:type="dxa"/>
            <w:noWrap/>
            <w:vAlign w:val="center"/>
            <w:hideMark/>
          </w:tcPr>
          <w:p w14:paraId="0C61C7DF"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Contractor and Supply Chain management plan</w:t>
            </w:r>
          </w:p>
        </w:tc>
      </w:tr>
      <w:tr w:rsidR="001570F2" w:rsidRPr="004D083B" w14:paraId="0E11F7F3" w14:textId="77777777" w:rsidTr="00BE0B2A">
        <w:trPr>
          <w:trHeight w:val="300"/>
        </w:trPr>
        <w:tc>
          <w:tcPr>
            <w:tcW w:w="2144" w:type="dxa"/>
            <w:noWrap/>
            <w:vAlign w:val="center"/>
            <w:hideMark/>
          </w:tcPr>
          <w:p w14:paraId="370FDA8C"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Community H&amp;S</w:t>
            </w:r>
          </w:p>
        </w:tc>
        <w:tc>
          <w:tcPr>
            <w:tcW w:w="6080" w:type="dxa"/>
            <w:noWrap/>
            <w:vAlign w:val="center"/>
            <w:hideMark/>
          </w:tcPr>
          <w:p w14:paraId="763FF11E"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Community Health, Safety and Quietness plan</w:t>
            </w:r>
          </w:p>
        </w:tc>
      </w:tr>
      <w:tr w:rsidR="001570F2" w:rsidRPr="004D083B" w14:paraId="4CC65558" w14:textId="77777777" w:rsidTr="00BE0B2A">
        <w:trPr>
          <w:trHeight w:val="300"/>
        </w:trPr>
        <w:tc>
          <w:tcPr>
            <w:tcW w:w="2144" w:type="dxa"/>
            <w:noWrap/>
            <w:vAlign w:val="center"/>
            <w:hideMark/>
          </w:tcPr>
          <w:p w14:paraId="6261D60E"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Emergency Response</w:t>
            </w:r>
          </w:p>
        </w:tc>
        <w:tc>
          <w:tcPr>
            <w:tcW w:w="6080" w:type="dxa"/>
            <w:noWrap/>
            <w:vAlign w:val="center"/>
            <w:hideMark/>
          </w:tcPr>
          <w:p w14:paraId="5E5DBA70"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Emergency Preparedness and Response plan</w:t>
            </w:r>
          </w:p>
        </w:tc>
      </w:tr>
      <w:tr w:rsidR="001570F2" w:rsidRPr="004D083B" w14:paraId="72EBF31F" w14:textId="77777777" w:rsidTr="00BE0B2A">
        <w:trPr>
          <w:trHeight w:val="300"/>
        </w:trPr>
        <w:tc>
          <w:tcPr>
            <w:tcW w:w="2144" w:type="dxa"/>
            <w:noWrap/>
            <w:vAlign w:val="center"/>
            <w:hideMark/>
          </w:tcPr>
          <w:p w14:paraId="6FC4F811"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Security Management</w:t>
            </w:r>
          </w:p>
        </w:tc>
        <w:tc>
          <w:tcPr>
            <w:tcW w:w="6080" w:type="dxa"/>
            <w:noWrap/>
            <w:vAlign w:val="center"/>
            <w:hideMark/>
          </w:tcPr>
          <w:p w14:paraId="726DA1FA"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Security Management plan</w:t>
            </w:r>
          </w:p>
        </w:tc>
      </w:tr>
      <w:tr w:rsidR="001570F2" w:rsidRPr="004D083B" w14:paraId="1B15370C" w14:textId="77777777" w:rsidTr="00BE0B2A">
        <w:trPr>
          <w:trHeight w:val="300"/>
        </w:trPr>
        <w:tc>
          <w:tcPr>
            <w:tcW w:w="2144" w:type="dxa"/>
            <w:noWrap/>
            <w:vAlign w:val="center"/>
            <w:hideMark/>
          </w:tcPr>
          <w:p w14:paraId="60DADD7A"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GRM</w:t>
            </w:r>
          </w:p>
        </w:tc>
        <w:tc>
          <w:tcPr>
            <w:tcW w:w="6080" w:type="dxa"/>
            <w:noWrap/>
            <w:vAlign w:val="center"/>
            <w:hideMark/>
          </w:tcPr>
          <w:p w14:paraId="476F7CD8" w14:textId="77777777" w:rsidR="001570F2" w:rsidRPr="004D083B" w:rsidRDefault="001570F2" w:rsidP="00BE0B2A">
            <w:pPr>
              <w:spacing w:after="0" w:line="240" w:lineRule="auto"/>
              <w:rPr>
                <w:rFonts w:eastAsia="Times New Roman" w:cstheme="minorHAnsi"/>
                <w:color w:val="000000"/>
              </w:rPr>
            </w:pPr>
            <w:r w:rsidRPr="004D083B">
              <w:rPr>
                <w:rFonts w:eastAsia="Times New Roman" w:cstheme="minorHAnsi"/>
                <w:color w:val="000000"/>
              </w:rPr>
              <w:t>Grievance log/register</w:t>
            </w:r>
          </w:p>
        </w:tc>
      </w:tr>
    </w:tbl>
    <w:p w14:paraId="040336FD" w14:textId="77777777" w:rsidR="001570F2" w:rsidRPr="004D083B" w:rsidRDefault="001570F2">
      <w:pPr>
        <w:rPr>
          <w:rFonts w:cstheme="minorHAnsi"/>
        </w:rPr>
      </w:pPr>
    </w:p>
    <w:p w14:paraId="07049DE2" w14:textId="77777777" w:rsidR="001570F2" w:rsidRPr="004D083B" w:rsidRDefault="001570F2">
      <w:pPr>
        <w:rPr>
          <w:rFonts w:cstheme="minorHAnsi"/>
        </w:rPr>
      </w:pPr>
    </w:p>
    <w:sectPr w:rsidR="001570F2" w:rsidRPr="004D083B" w:rsidSect="00841B20">
      <w:headerReference w:type="default" r:id="rId13"/>
      <w:footerReference w:type="default" r:id="rId14"/>
      <w:headerReference w:type="first" r:id="rId15"/>
      <w:pgSz w:w="11906" w:h="16838"/>
      <w:pgMar w:top="1566" w:right="1080" w:bottom="1440" w:left="1080" w:header="708" w:footer="5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6D14" w14:textId="77777777" w:rsidR="00856172" w:rsidRDefault="00856172" w:rsidP="00876239">
      <w:pPr>
        <w:spacing w:after="0" w:line="240" w:lineRule="auto"/>
      </w:pPr>
      <w:r>
        <w:separator/>
      </w:r>
    </w:p>
  </w:endnote>
  <w:endnote w:type="continuationSeparator" w:id="0">
    <w:p w14:paraId="1C30FEF3" w14:textId="77777777" w:rsidR="00856172" w:rsidRDefault="00856172" w:rsidP="0087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Arial"/>
    <w:panose1 w:val="020B0606020202060204"/>
    <w:charset w:val="00"/>
    <w:family w:val="swiss"/>
    <w:pitch w:val="variable"/>
    <w:sig w:usb0="00000005"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17F5" w14:textId="46193782" w:rsidR="00B31034" w:rsidRPr="008F7809" w:rsidRDefault="00DB29F2" w:rsidP="00841B20">
    <w:pPr>
      <w:pStyle w:val="Footer"/>
      <w:tabs>
        <w:tab w:val="clear" w:pos="9026"/>
        <w:tab w:val="right" w:pos="9746"/>
      </w:tabs>
      <w:rPr>
        <w:b/>
        <w:iCs/>
        <w:color w:val="808080" w:themeColor="background1" w:themeShade="80"/>
      </w:rPr>
    </w:pPr>
    <w:r>
      <w:rPr>
        <w:noProof/>
      </w:rPr>
      <w:drawing>
        <wp:inline distT="0" distB="0" distL="0" distR="0" wp14:anchorId="50734666" wp14:editId="552F728F">
          <wp:extent cx="693420" cy="533400"/>
          <wp:effectExtent l="0" t="0" r="0" b="0"/>
          <wp:docPr id="156384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533400"/>
                  </a:xfrm>
                  <a:prstGeom prst="rect">
                    <a:avLst/>
                  </a:prstGeom>
                  <a:noFill/>
                  <a:ln>
                    <a:noFill/>
                  </a:ln>
                </pic:spPr>
              </pic:pic>
            </a:graphicData>
          </a:graphic>
        </wp:inline>
      </w:drawing>
    </w:r>
    <w:r w:rsidR="00B31034" w:rsidRPr="008F7809">
      <w:rPr>
        <w:b/>
        <w:iCs/>
        <w:color w:val="808080" w:themeColor="background1" w:themeShade="80"/>
      </w:rPr>
      <w:tab/>
      <w:t xml:space="preserve">pg. </w:t>
    </w:r>
    <w:r w:rsidR="00B31034" w:rsidRPr="008F7809">
      <w:rPr>
        <w:b/>
        <w:iCs/>
        <w:color w:val="808080" w:themeColor="background1" w:themeShade="80"/>
      </w:rPr>
      <w:fldChar w:fldCharType="begin"/>
    </w:r>
    <w:r w:rsidR="00B31034" w:rsidRPr="008F7809">
      <w:rPr>
        <w:b/>
        <w:iCs/>
        <w:color w:val="808080" w:themeColor="background1" w:themeShade="80"/>
      </w:rPr>
      <w:instrText xml:space="preserve"> PAGE    \* MERGEFORMAT </w:instrText>
    </w:r>
    <w:r w:rsidR="00B31034" w:rsidRPr="008F7809">
      <w:rPr>
        <w:b/>
        <w:iCs/>
        <w:color w:val="808080" w:themeColor="background1" w:themeShade="80"/>
      </w:rPr>
      <w:fldChar w:fldCharType="separate"/>
    </w:r>
    <w:r w:rsidR="003421F4">
      <w:rPr>
        <w:b/>
        <w:iCs/>
        <w:noProof/>
        <w:color w:val="808080" w:themeColor="background1" w:themeShade="80"/>
      </w:rPr>
      <w:t>3</w:t>
    </w:r>
    <w:r w:rsidR="00B31034" w:rsidRPr="008F7809">
      <w:rPr>
        <w:b/>
        <w:i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FF54" w14:textId="77777777" w:rsidR="00856172" w:rsidRDefault="00856172" w:rsidP="00876239">
      <w:pPr>
        <w:spacing w:after="0" w:line="240" w:lineRule="auto"/>
      </w:pPr>
      <w:r>
        <w:separator/>
      </w:r>
    </w:p>
  </w:footnote>
  <w:footnote w:type="continuationSeparator" w:id="0">
    <w:p w14:paraId="7BF48940" w14:textId="77777777" w:rsidR="00856172" w:rsidRDefault="00856172" w:rsidP="0087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9E32" w14:textId="5D431900" w:rsidR="00B31034" w:rsidRPr="004C475C" w:rsidRDefault="00B31034">
    <w:pPr>
      <w:pStyle w:val="Header"/>
      <w:rPr>
        <w:b/>
        <w:color w:val="1F4E79" w:themeColor="accent1" w:themeShade="80"/>
      </w:rPr>
    </w:pPr>
    <w:r w:rsidRPr="004C475C">
      <w:rPr>
        <w:rFonts w:cs="Times New Roman"/>
        <w:b/>
        <w:iCs/>
        <w:noProof/>
        <w:color w:val="1F4E79" w:themeColor="accent1" w:themeShade="80"/>
        <w:lang w:val="en-US"/>
      </w:rPr>
      <mc:AlternateContent>
        <mc:Choice Requires="wps">
          <w:drawing>
            <wp:anchor distT="0" distB="0" distL="114300" distR="114300" simplePos="0" relativeHeight="251661312" behindDoc="0" locked="0" layoutInCell="1" allowOverlap="1" wp14:anchorId="6F8E5EDB" wp14:editId="43D9E089">
              <wp:simplePos x="0" y="0"/>
              <wp:positionH relativeFrom="column">
                <wp:posOffset>-64770</wp:posOffset>
              </wp:positionH>
              <wp:positionV relativeFrom="paragraph">
                <wp:posOffset>314735</wp:posOffset>
              </wp:positionV>
              <wp:extent cx="6277834" cy="20170"/>
              <wp:effectExtent l="0" t="0" r="27940" b="37465"/>
              <wp:wrapNone/>
              <wp:docPr id="6" name="Straight Connector 6"/>
              <wp:cNvGraphicFramePr/>
              <a:graphic xmlns:a="http://schemas.openxmlformats.org/drawingml/2006/main">
                <a:graphicData uri="http://schemas.microsoft.com/office/word/2010/wordprocessingShape">
                  <wps:wsp>
                    <wps:cNvCnPr/>
                    <wps:spPr>
                      <a:xfrm>
                        <a:off x="0" y="0"/>
                        <a:ext cx="6277834" cy="201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89E3270"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24.8pt" to="489.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" strokecolor="#5b9bd5 [3204]" strokeweight=".5pt">
              <v:stroke joinstyle="miter"/>
            </v:line>
          </w:pict>
        </mc:Fallback>
      </mc:AlternateContent>
    </w:r>
    <w:r>
      <w:rPr>
        <w:b/>
        <w:noProof/>
        <w:color w:val="1F4E79" w:themeColor="accent1" w:themeShade="80"/>
        <w:lang w:val="en-US"/>
      </w:rPr>
      <w:t xml:space="preserve"> </w:t>
    </w:r>
    <w:r w:rsidR="00DB18D9">
      <w:rPr>
        <w:b/>
        <w:noProof/>
        <w:color w:val="1F4E79" w:themeColor="accent1" w:themeShade="80"/>
        <w:lang w:val="en-US"/>
      </w:rPr>
      <w:t>Gogni</w:t>
    </w:r>
    <w:r w:rsidR="008E126F">
      <w:rPr>
        <w:b/>
        <w:noProof/>
        <w:color w:val="1F4E79" w:themeColor="accent1" w:themeShade="80"/>
        <w:lang w:val="en-US"/>
      </w:rPr>
      <w:t xml:space="preserve"> Wind</w:t>
    </w:r>
    <w:r w:rsidR="00DB18D9">
      <w:rPr>
        <w:b/>
        <w:noProof/>
        <w:color w:val="1F4E79" w:themeColor="accent1" w:themeShade="80"/>
        <w:lang w:val="en-US"/>
      </w:rPr>
      <w:t xml:space="preserve"> Project </w:t>
    </w:r>
    <w:r w:rsidR="00C2747C">
      <w:rPr>
        <w:b/>
        <w:noProof/>
        <w:color w:val="1F4E79" w:themeColor="accent1" w:themeShade="8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1FA0" w14:textId="5DCB8A99" w:rsidR="00C2747C" w:rsidRDefault="00C2747C">
    <w:pPr>
      <w:pStyle w:val="Header"/>
    </w:pPr>
    <w:r>
      <w:rPr>
        <w:noProof/>
      </w:rPr>
      <w:drawing>
        <wp:inline distT="0" distB="0" distL="0" distR="0" wp14:anchorId="6490FEB3" wp14:editId="2988012E">
          <wp:extent cx="1051560" cy="8229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714"/>
    <w:multiLevelType w:val="multilevel"/>
    <w:tmpl w:val="1AA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F508C"/>
    <w:multiLevelType w:val="hybridMultilevel"/>
    <w:tmpl w:val="A3E87B9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6854D5E"/>
    <w:multiLevelType w:val="multilevel"/>
    <w:tmpl w:val="8F94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A4BE1"/>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661C2"/>
    <w:multiLevelType w:val="multilevel"/>
    <w:tmpl w:val="58A2926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E779F"/>
    <w:multiLevelType w:val="hybridMultilevel"/>
    <w:tmpl w:val="E64EEF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AE2A8E"/>
    <w:multiLevelType w:val="multilevel"/>
    <w:tmpl w:val="4148B2F4"/>
    <w:lvl w:ilvl="0">
      <w:start w:val="1"/>
      <w:numFmt w:val="decimal"/>
      <w:lvlText w:val="%1"/>
      <w:lvlJc w:val="left"/>
      <w:pPr>
        <w:ind w:left="486" w:hanging="368"/>
      </w:pPr>
      <w:rPr>
        <w:lang w:val="de-AT" w:eastAsia="de-AT" w:bidi="de-AT"/>
      </w:rPr>
    </w:lvl>
    <w:lvl w:ilvl="1">
      <w:start w:val="1"/>
      <w:numFmt w:val="decimal"/>
      <w:lvlText w:val="%1.%2"/>
      <w:lvlJc w:val="left"/>
      <w:pPr>
        <w:ind w:left="486" w:hanging="368"/>
      </w:pPr>
      <w:rPr>
        <w:rFonts w:ascii="Arial" w:eastAsia="Arial" w:hAnsi="Arial" w:cs="Arial" w:hint="default"/>
        <w:w w:val="100"/>
        <w:sz w:val="22"/>
        <w:szCs w:val="22"/>
        <w:lang w:val="de-AT" w:eastAsia="de-AT" w:bidi="de-AT"/>
      </w:rPr>
    </w:lvl>
    <w:lvl w:ilvl="2">
      <w:numFmt w:val="bullet"/>
      <w:lvlText w:val="•"/>
      <w:lvlJc w:val="left"/>
      <w:pPr>
        <w:ind w:left="2300" w:hanging="368"/>
      </w:pPr>
      <w:rPr>
        <w:lang w:val="de-AT" w:eastAsia="de-AT" w:bidi="de-AT"/>
      </w:rPr>
    </w:lvl>
    <w:lvl w:ilvl="3">
      <w:numFmt w:val="bullet"/>
      <w:lvlText w:val="•"/>
      <w:lvlJc w:val="left"/>
      <w:pPr>
        <w:ind w:left="3211" w:hanging="368"/>
      </w:pPr>
      <w:rPr>
        <w:lang w:val="de-AT" w:eastAsia="de-AT" w:bidi="de-AT"/>
      </w:rPr>
    </w:lvl>
    <w:lvl w:ilvl="4">
      <w:numFmt w:val="bullet"/>
      <w:lvlText w:val="•"/>
      <w:lvlJc w:val="left"/>
      <w:pPr>
        <w:ind w:left="4121" w:hanging="368"/>
      </w:pPr>
      <w:rPr>
        <w:lang w:val="de-AT" w:eastAsia="de-AT" w:bidi="de-AT"/>
      </w:rPr>
    </w:lvl>
    <w:lvl w:ilvl="5">
      <w:numFmt w:val="bullet"/>
      <w:lvlText w:val="•"/>
      <w:lvlJc w:val="left"/>
      <w:pPr>
        <w:ind w:left="5032" w:hanging="368"/>
      </w:pPr>
      <w:rPr>
        <w:lang w:val="de-AT" w:eastAsia="de-AT" w:bidi="de-AT"/>
      </w:rPr>
    </w:lvl>
    <w:lvl w:ilvl="6">
      <w:numFmt w:val="bullet"/>
      <w:lvlText w:val="•"/>
      <w:lvlJc w:val="left"/>
      <w:pPr>
        <w:ind w:left="5942" w:hanging="368"/>
      </w:pPr>
      <w:rPr>
        <w:lang w:val="de-AT" w:eastAsia="de-AT" w:bidi="de-AT"/>
      </w:rPr>
    </w:lvl>
    <w:lvl w:ilvl="7">
      <w:numFmt w:val="bullet"/>
      <w:lvlText w:val="•"/>
      <w:lvlJc w:val="left"/>
      <w:pPr>
        <w:ind w:left="6852" w:hanging="368"/>
      </w:pPr>
      <w:rPr>
        <w:lang w:val="de-AT" w:eastAsia="de-AT" w:bidi="de-AT"/>
      </w:rPr>
    </w:lvl>
    <w:lvl w:ilvl="8">
      <w:numFmt w:val="bullet"/>
      <w:lvlText w:val="•"/>
      <w:lvlJc w:val="left"/>
      <w:pPr>
        <w:ind w:left="7763" w:hanging="368"/>
      </w:pPr>
      <w:rPr>
        <w:lang w:val="de-AT" w:eastAsia="de-AT" w:bidi="de-AT"/>
      </w:rPr>
    </w:lvl>
  </w:abstractNum>
  <w:abstractNum w:abstractNumId="8" w15:restartNumberingAfterBreak="0">
    <w:nsid w:val="2D892EFC"/>
    <w:multiLevelType w:val="multilevel"/>
    <w:tmpl w:val="57B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9668E"/>
    <w:multiLevelType w:val="hybridMultilevel"/>
    <w:tmpl w:val="51D00A5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23262F1"/>
    <w:multiLevelType w:val="multilevel"/>
    <w:tmpl w:val="CCE89DE4"/>
    <w:lvl w:ilvl="0">
      <w:start w:val="1"/>
      <w:numFmt w:val="lowerLetter"/>
      <w:lvlText w:val="%1)"/>
      <w:lvlJc w:val="left"/>
      <w:pPr>
        <w:ind w:left="846" w:hanging="360"/>
      </w:pPr>
      <w:rPr>
        <w:rFonts w:hint="default"/>
      </w:rPr>
    </w:lvl>
    <w:lvl w:ilvl="1">
      <w:start w:val="1"/>
      <w:numFmt w:val="lowerLetter"/>
      <w:lvlText w:val="%2."/>
      <w:lvlJc w:val="left"/>
      <w:pPr>
        <w:ind w:left="1566" w:hanging="360"/>
      </w:pPr>
    </w:lvl>
    <w:lvl w:ilvl="2">
      <w:start w:val="1"/>
      <w:numFmt w:val="lowerRoman"/>
      <w:lvlText w:val="%3."/>
      <w:lvlJc w:val="right"/>
      <w:pPr>
        <w:ind w:left="2286" w:hanging="180"/>
      </w:pPr>
    </w:lvl>
    <w:lvl w:ilvl="3">
      <w:start w:val="1"/>
      <w:numFmt w:val="decimal"/>
      <w:lvlText w:val="%4."/>
      <w:lvlJc w:val="left"/>
      <w:pPr>
        <w:ind w:left="3006" w:hanging="360"/>
      </w:pPr>
    </w:lvl>
    <w:lvl w:ilvl="4">
      <w:start w:val="1"/>
      <w:numFmt w:val="lowerLetter"/>
      <w:lvlText w:val="%5."/>
      <w:lvlJc w:val="left"/>
      <w:pPr>
        <w:ind w:left="3726" w:hanging="360"/>
      </w:pPr>
    </w:lvl>
    <w:lvl w:ilvl="5">
      <w:start w:val="1"/>
      <w:numFmt w:val="lowerRoman"/>
      <w:lvlText w:val="%6."/>
      <w:lvlJc w:val="right"/>
      <w:pPr>
        <w:ind w:left="4446" w:hanging="180"/>
      </w:pPr>
    </w:lvl>
    <w:lvl w:ilvl="6">
      <w:start w:val="1"/>
      <w:numFmt w:val="decimal"/>
      <w:lvlText w:val="%7."/>
      <w:lvlJc w:val="left"/>
      <w:pPr>
        <w:ind w:left="5166" w:hanging="360"/>
      </w:pPr>
    </w:lvl>
    <w:lvl w:ilvl="7">
      <w:start w:val="1"/>
      <w:numFmt w:val="lowerLetter"/>
      <w:lvlText w:val="%8."/>
      <w:lvlJc w:val="left"/>
      <w:pPr>
        <w:ind w:left="5886" w:hanging="360"/>
      </w:pPr>
    </w:lvl>
    <w:lvl w:ilvl="8">
      <w:start w:val="1"/>
      <w:numFmt w:val="lowerRoman"/>
      <w:lvlText w:val="%9."/>
      <w:lvlJc w:val="right"/>
      <w:pPr>
        <w:ind w:left="6606" w:hanging="180"/>
      </w:pPr>
    </w:lvl>
  </w:abstractNum>
  <w:abstractNum w:abstractNumId="11" w15:restartNumberingAfterBreak="0">
    <w:nsid w:val="35827A3F"/>
    <w:multiLevelType w:val="hybridMultilevel"/>
    <w:tmpl w:val="1200F50E"/>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C4B34"/>
    <w:multiLevelType w:val="hybridMultilevel"/>
    <w:tmpl w:val="CCE89DE4"/>
    <w:lvl w:ilvl="0" w:tplc="DED04F7C">
      <w:start w:val="1"/>
      <w:numFmt w:val="lowerLetter"/>
      <w:lvlText w:val="%1)"/>
      <w:lvlJc w:val="lef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3" w15:restartNumberingAfterBreak="0">
    <w:nsid w:val="3875311B"/>
    <w:multiLevelType w:val="hybridMultilevel"/>
    <w:tmpl w:val="05D293C8"/>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1F6B31"/>
    <w:multiLevelType w:val="multilevel"/>
    <w:tmpl w:val="EE32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1C4CF6"/>
    <w:multiLevelType w:val="hybridMultilevel"/>
    <w:tmpl w:val="82661E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AC94CA3"/>
    <w:multiLevelType w:val="multilevel"/>
    <w:tmpl w:val="EB1411F4"/>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37119"/>
    <w:multiLevelType w:val="multilevel"/>
    <w:tmpl w:val="C0E0F758"/>
    <w:lvl w:ilvl="0">
      <w:start w:val="1"/>
      <w:numFmt w:val="decimal"/>
      <w:pStyle w:val="Heading1"/>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2566FC2"/>
    <w:multiLevelType w:val="multilevel"/>
    <w:tmpl w:val="6FA8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BB50B8"/>
    <w:multiLevelType w:val="multilevel"/>
    <w:tmpl w:val="C7F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542050"/>
    <w:multiLevelType w:val="multilevel"/>
    <w:tmpl w:val="B168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C02127"/>
    <w:multiLevelType w:val="hybridMultilevel"/>
    <w:tmpl w:val="34FAE6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B27DC"/>
    <w:multiLevelType w:val="multilevel"/>
    <w:tmpl w:val="00DEC068"/>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7566D8"/>
    <w:multiLevelType w:val="hybridMultilevel"/>
    <w:tmpl w:val="F3A49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328C9"/>
    <w:multiLevelType w:val="hybridMultilevel"/>
    <w:tmpl w:val="B65EA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37327"/>
    <w:multiLevelType w:val="hybridMultilevel"/>
    <w:tmpl w:val="CF64C47E"/>
    <w:lvl w:ilvl="0" w:tplc="93C44F82">
      <w:start w:val="1"/>
      <w:numFmt w:val="upperLetter"/>
      <w:lvlText w:val="%1."/>
      <w:lvlJc w:val="left"/>
      <w:pPr>
        <w:ind w:left="685" w:hanging="567"/>
      </w:pPr>
      <w:rPr>
        <w:rFonts w:ascii="Arial" w:eastAsia="Arial" w:hAnsi="Arial" w:cs="Arial" w:hint="default"/>
        <w:spacing w:val="-1"/>
        <w:w w:val="88"/>
        <w:sz w:val="22"/>
        <w:szCs w:val="22"/>
        <w:lang w:val="de-AT" w:eastAsia="de-AT" w:bidi="de-AT"/>
      </w:rPr>
    </w:lvl>
    <w:lvl w:ilvl="1" w:tplc="9E6ADB20">
      <w:numFmt w:val="bullet"/>
      <w:lvlText w:val="•"/>
      <w:lvlJc w:val="left"/>
      <w:pPr>
        <w:ind w:left="1570" w:hanging="567"/>
      </w:pPr>
      <w:rPr>
        <w:lang w:val="de-AT" w:eastAsia="de-AT" w:bidi="de-AT"/>
      </w:rPr>
    </w:lvl>
    <w:lvl w:ilvl="2" w:tplc="E7867CA4">
      <w:numFmt w:val="bullet"/>
      <w:lvlText w:val="•"/>
      <w:lvlJc w:val="left"/>
      <w:pPr>
        <w:ind w:left="2460" w:hanging="567"/>
      </w:pPr>
      <w:rPr>
        <w:lang w:val="de-AT" w:eastAsia="de-AT" w:bidi="de-AT"/>
      </w:rPr>
    </w:lvl>
    <w:lvl w:ilvl="3" w:tplc="3C34F598">
      <w:numFmt w:val="bullet"/>
      <w:lvlText w:val="•"/>
      <w:lvlJc w:val="left"/>
      <w:pPr>
        <w:ind w:left="3351" w:hanging="567"/>
      </w:pPr>
      <w:rPr>
        <w:lang w:val="de-AT" w:eastAsia="de-AT" w:bidi="de-AT"/>
      </w:rPr>
    </w:lvl>
    <w:lvl w:ilvl="4" w:tplc="4830E244">
      <w:numFmt w:val="bullet"/>
      <w:lvlText w:val="•"/>
      <w:lvlJc w:val="left"/>
      <w:pPr>
        <w:ind w:left="4241" w:hanging="567"/>
      </w:pPr>
      <w:rPr>
        <w:lang w:val="de-AT" w:eastAsia="de-AT" w:bidi="de-AT"/>
      </w:rPr>
    </w:lvl>
    <w:lvl w:ilvl="5" w:tplc="047A3296">
      <w:numFmt w:val="bullet"/>
      <w:lvlText w:val="•"/>
      <w:lvlJc w:val="left"/>
      <w:pPr>
        <w:ind w:left="5132" w:hanging="567"/>
      </w:pPr>
      <w:rPr>
        <w:lang w:val="de-AT" w:eastAsia="de-AT" w:bidi="de-AT"/>
      </w:rPr>
    </w:lvl>
    <w:lvl w:ilvl="6" w:tplc="0A1C2C5E">
      <w:numFmt w:val="bullet"/>
      <w:lvlText w:val="•"/>
      <w:lvlJc w:val="left"/>
      <w:pPr>
        <w:ind w:left="6022" w:hanging="567"/>
      </w:pPr>
      <w:rPr>
        <w:lang w:val="de-AT" w:eastAsia="de-AT" w:bidi="de-AT"/>
      </w:rPr>
    </w:lvl>
    <w:lvl w:ilvl="7" w:tplc="72FE12C8">
      <w:numFmt w:val="bullet"/>
      <w:lvlText w:val="•"/>
      <w:lvlJc w:val="left"/>
      <w:pPr>
        <w:ind w:left="6912" w:hanging="567"/>
      </w:pPr>
      <w:rPr>
        <w:lang w:val="de-AT" w:eastAsia="de-AT" w:bidi="de-AT"/>
      </w:rPr>
    </w:lvl>
    <w:lvl w:ilvl="8" w:tplc="DD7A4F92">
      <w:numFmt w:val="bullet"/>
      <w:lvlText w:val="•"/>
      <w:lvlJc w:val="left"/>
      <w:pPr>
        <w:ind w:left="7803" w:hanging="567"/>
      </w:pPr>
      <w:rPr>
        <w:lang w:val="de-AT" w:eastAsia="de-AT" w:bidi="de-AT"/>
      </w:rPr>
    </w:lvl>
  </w:abstractNum>
  <w:abstractNum w:abstractNumId="26" w15:restartNumberingAfterBreak="0">
    <w:nsid w:val="6CBE0A15"/>
    <w:multiLevelType w:val="hybridMultilevel"/>
    <w:tmpl w:val="950A3050"/>
    <w:lvl w:ilvl="0" w:tplc="5CE2AC1E">
      <w:start w:val="4"/>
      <w:numFmt w:val="bullet"/>
      <w:lvlText w:val="-"/>
      <w:lvlJc w:val="left"/>
      <w:pPr>
        <w:ind w:left="720" w:hanging="360"/>
      </w:pPr>
      <w:rPr>
        <w:rFonts w:ascii="Univers Condensed" w:eastAsiaTheme="minorHAnsi" w:hAnsi="Univers Condensed"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621BD2"/>
    <w:multiLevelType w:val="hybridMultilevel"/>
    <w:tmpl w:val="830E4CB4"/>
    <w:lvl w:ilvl="0" w:tplc="441A1208">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30"/>
        </w:tabs>
        <w:ind w:left="30" w:hanging="360"/>
      </w:pPr>
      <w:rPr>
        <w:rFonts w:ascii="Courier New" w:hAnsi="Courier New" w:cs="Courier New" w:hint="default"/>
      </w:rPr>
    </w:lvl>
    <w:lvl w:ilvl="2" w:tplc="04070005" w:tentative="1">
      <w:start w:val="1"/>
      <w:numFmt w:val="bullet"/>
      <w:lvlText w:val=""/>
      <w:lvlJc w:val="left"/>
      <w:pPr>
        <w:tabs>
          <w:tab w:val="num" w:pos="750"/>
        </w:tabs>
        <w:ind w:left="750" w:hanging="360"/>
      </w:pPr>
      <w:rPr>
        <w:rFonts w:ascii="Wingdings" w:hAnsi="Wingdings" w:hint="default"/>
      </w:rPr>
    </w:lvl>
    <w:lvl w:ilvl="3" w:tplc="04070001" w:tentative="1">
      <w:start w:val="1"/>
      <w:numFmt w:val="bullet"/>
      <w:lvlText w:val=""/>
      <w:lvlJc w:val="left"/>
      <w:pPr>
        <w:tabs>
          <w:tab w:val="num" w:pos="1470"/>
        </w:tabs>
        <w:ind w:left="1470" w:hanging="360"/>
      </w:pPr>
      <w:rPr>
        <w:rFonts w:ascii="Symbol" w:hAnsi="Symbol" w:hint="default"/>
      </w:rPr>
    </w:lvl>
    <w:lvl w:ilvl="4" w:tplc="04070003" w:tentative="1">
      <w:start w:val="1"/>
      <w:numFmt w:val="bullet"/>
      <w:lvlText w:val="o"/>
      <w:lvlJc w:val="left"/>
      <w:pPr>
        <w:tabs>
          <w:tab w:val="num" w:pos="2190"/>
        </w:tabs>
        <w:ind w:left="2190" w:hanging="360"/>
      </w:pPr>
      <w:rPr>
        <w:rFonts w:ascii="Courier New" w:hAnsi="Courier New" w:cs="Courier New" w:hint="default"/>
      </w:rPr>
    </w:lvl>
    <w:lvl w:ilvl="5" w:tplc="04070005" w:tentative="1">
      <w:start w:val="1"/>
      <w:numFmt w:val="bullet"/>
      <w:lvlText w:val=""/>
      <w:lvlJc w:val="left"/>
      <w:pPr>
        <w:tabs>
          <w:tab w:val="num" w:pos="2910"/>
        </w:tabs>
        <w:ind w:left="2910" w:hanging="360"/>
      </w:pPr>
      <w:rPr>
        <w:rFonts w:ascii="Wingdings" w:hAnsi="Wingdings" w:hint="default"/>
      </w:rPr>
    </w:lvl>
    <w:lvl w:ilvl="6" w:tplc="04070001" w:tentative="1">
      <w:start w:val="1"/>
      <w:numFmt w:val="bullet"/>
      <w:lvlText w:val=""/>
      <w:lvlJc w:val="left"/>
      <w:pPr>
        <w:tabs>
          <w:tab w:val="num" w:pos="3630"/>
        </w:tabs>
        <w:ind w:left="3630" w:hanging="360"/>
      </w:pPr>
      <w:rPr>
        <w:rFonts w:ascii="Symbol" w:hAnsi="Symbol" w:hint="default"/>
      </w:rPr>
    </w:lvl>
    <w:lvl w:ilvl="7" w:tplc="04070003" w:tentative="1">
      <w:start w:val="1"/>
      <w:numFmt w:val="bullet"/>
      <w:lvlText w:val="o"/>
      <w:lvlJc w:val="left"/>
      <w:pPr>
        <w:tabs>
          <w:tab w:val="num" w:pos="4350"/>
        </w:tabs>
        <w:ind w:left="4350" w:hanging="360"/>
      </w:pPr>
      <w:rPr>
        <w:rFonts w:ascii="Courier New" w:hAnsi="Courier New" w:cs="Courier New" w:hint="default"/>
      </w:rPr>
    </w:lvl>
    <w:lvl w:ilvl="8" w:tplc="04070005" w:tentative="1">
      <w:start w:val="1"/>
      <w:numFmt w:val="bullet"/>
      <w:lvlText w:val=""/>
      <w:lvlJc w:val="left"/>
      <w:pPr>
        <w:tabs>
          <w:tab w:val="num" w:pos="5070"/>
        </w:tabs>
        <w:ind w:left="5070" w:hanging="360"/>
      </w:pPr>
      <w:rPr>
        <w:rFonts w:ascii="Wingdings" w:hAnsi="Wingdings" w:hint="default"/>
      </w:rPr>
    </w:lvl>
  </w:abstractNum>
  <w:abstractNum w:abstractNumId="28" w15:restartNumberingAfterBreak="0">
    <w:nsid w:val="77B51DE1"/>
    <w:multiLevelType w:val="hybridMultilevel"/>
    <w:tmpl w:val="FEE8B4FA"/>
    <w:lvl w:ilvl="0" w:tplc="58E249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3"/>
  </w:num>
  <w:num w:numId="4">
    <w:abstractNumId w:val="26"/>
  </w:num>
  <w:num w:numId="5">
    <w:abstractNumId w:val="13"/>
  </w:num>
  <w:num w:numId="6">
    <w:abstractNumId w:val="11"/>
  </w:num>
  <w:num w:numId="7">
    <w:abstractNumId w:val="28"/>
  </w:num>
  <w:num w:numId="8">
    <w:abstractNumId w:val="4"/>
  </w:num>
  <w:num w:numId="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25"/>
    <w:lvlOverride w:ilvl="0">
      <w:startOverride w:val="1"/>
    </w:lvlOverride>
    <w:lvlOverride w:ilvl="1"/>
    <w:lvlOverride w:ilvl="2"/>
    <w:lvlOverride w:ilvl="3"/>
    <w:lvlOverride w:ilvl="4"/>
    <w:lvlOverride w:ilvl="5"/>
    <w:lvlOverride w:ilvl="6"/>
    <w:lvlOverride w:ilvl="7"/>
    <w:lvlOverride w:ilvl="8"/>
  </w:num>
  <w:num w:numId="11">
    <w:abstractNumId w:val="27"/>
  </w:num>
  <w:num w:numId="12">
    <w:abstractNumId w:val="24"/>
  </w:num>
  <w:num w:numId="13">
    <w:abstractNumId w:val="23"/>
  </w:num>
  <w:num w:numId="14">
    <w:abstractNumId w:val="12"/>
  </w:num>
  <w:num w:numId="15">
    <w:abstractNumId w:val="10"/>
  </w:num>
  <w:num w:numId="16">
    <w:abstractNumId w:val="21"/>
  </w:num>
  <w:num w:numId="17">
    <w:abstractNumId w:val="8"/>
  </w:num>
  <w:num w:numId="18">
    <w:abstractNumId w:val="20"/>
  </w:num>
  <w:num w:numId="19">
    <w:abstractNumId w:val="16"/>
  </w:num>
  <w:num w:numId="20">
    <w:abstractNumId w:val="0"/>
  </w:num>
  <w:num w:numId="21">
    <w:abstractNumId w:val="18"/>
  </w:num>
  <w:num w:numId="22">
    <w:abstractNumId w:val="14"/>
  </w:num>
  <w:num w:numId="23">
    <w:abstractNumId w:val="19"/>
  </w:num>
  <w:num w:numId="24">
    <w:abstractNumId w:val="2"/>
  </w:num>
  <w:num w:numId="25">
    <w:abstractNumId w:val="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7E"/>
    <w:rsid w:val="00027FD1"/>
    <w:rsid w:val="000303E4"/>
    <w:rsid w:val="00033AE9"/>
    <w:rsid w:val="00034201"/>
    <w:rsid w:val="00042A24"/>
    <w:rsid w:val="00092C43"/>
    <w:rsid w:val="000A3D99"/>
    <w:rsid w:val="000A77AE"/>
    <w:rsid w:val="000B6491"/>
    <w:rsid w:val="000D0C96"/>
    <w:rsid w:val="00121522"/>
    <w:rsid w:val="00133423"/>
    <w:rsid w:val="00135262"/>
    <w:rsid w:val="001570F2"/>
    <w:rsid w:val="0017129F"/>
    <w:rsid w:val="001727B2"/>
    <w:rsid w:val="001A1AE9"/>
    <w:rsid w:val="001B7145"/>
    <w:rsid w:val="00213065"/>
    <w:rsid w:val="00276A11"/>
    <w:rsid w:val="00277A29"/>
    <w:rsid w:val="002B4FA6"/>
    <w:rsid w:val="002B7D0B"/>
    <w:rsid w:val="002D5C86"/>
    <w:rsid w:val="002D7C1C"/>
    <w:rsid w:val="002E26D7"/>
    <w:rsid w:val="003242AD"/>
    <w:rsid w:val="00325443"/>
    <w:rsid w:val="003265A2"/>
    <w:rsid w:val="003421F4"/>
    <w:rsid w:val="00347758"/>
    <w:rsid w:val="00354FB6"/>
    <w:rsid w:val="0038344F"/>
    <w:rsid w:val="003900F3"/>
    <w:rsid w:val="003B190C"/>
    <w:rsid w:val="003D5813"/>
    <w:rsid w:val="003E5722"/>
    <w:rsid w:val="003F0703"/>
    <w:rsid w:val="00402AAC"/>
    <w:rsid w:val="00402E7C"/>
    <w:rsid w:val="00411213"/>
    <w:rsid w:val="00421094"/>
    <w:rsid w:val="00456C8B"/>
    <w:rsid w:val="00471552"/>
    <w:rsid w:val="00481547"/>
    <w:rsid w:val="00491956"/>
    <w:rsid w:val="00493107"/>
    <w:rsid w:val="004C475C"/>
    <w:rsid w:val="004C7A8B"/>
    <w:rsid w:val="004D083B"/>
    <w:rsid w:val="004D2CC3"/>
    <w:rsid w:val="004F37E5"/>
    <w:rsid w:val="005146D4"/>
    <w:rsid w:val="005339AA"/>
    <w:rsid w:val="005352B0"/>
    <w:rsid w:val="00537987"/>
    <w:rsid w:val="00581D88"/>
    <w:rsid w:val="005861CA"/>
    <w:rsid w:val="00586441"/>
    <w:rsid w:val="00590D0F"/>
    <w:rsid w:val="00593CB7"/>
    <w:rsid w:val="00596A46"/>
    <w:rsid w:val="005C3242"/>
    <w:rsid w:val="005E39EE"/>
    <w:rsid w:val="006407E5"/>
    <w:rsid w:val="00656510"/>
    <w:rsid w:val="00665F5D"/>
    <w:rsid w:val="00673D5A"/>
    <w:rsid w:val="00677EE2"/>
    <w:rsid w:val="00684A70"/>
    <w:rsid w:val="006A1C7B"/>
    <w:rsid w:val="006A72C2"/>
    <w:rsid w:val="006A75B4"/>
    <w:rsid w:val="006F40E1"/>
    <w:rsid w:val="00704C58"/>
    <w:rsid w:val="00715718"/>
    <w:rsid w:val="0072057E"/>
    <w:rsid w:val="00737415"/>
    <w:rsid w:val="007432A4"/>
    <w:rsid w:val="00746149"/>
    <w:rsid w:val="007464C2"/>
    <w:rsid w:val="00763094"/>
    <w:rsid w:val="007C0F64"/>
    <w:rsid w:val="007D281C"/>
    <w:rsid w:val="007D455C"/>
    <w:rsid w:val="00803BC5"/>
    <w:rsid w:val="00820A27"/>
    <w:rsid w:val="008341E0"/>
    <w:rsid w:val="008353CF"/>
    <w:rsid w:val="00841B20"/>
    <w:rsid w:val="00844A8A"/>
    <w:rsid w:val="00856172"/>
    <w:rsid w:val="00870489"/>
    <w:rsid w:val="00871368"/>
    <w:rsid w:val="00872609"/>
    <w:rsid w:val="00876239"/>
    <w:rsid w:val="00883C76"/>
    <w:rsid w:val="008A0F89"/>
    <w:rsid w:val="008A16E2"/>
    <w:rsid w:val="008B15F4"/>
    <w:rsid w:val="008D07F8"/>
    <w:rsid w:val="008D51AD"/>
    <w:rsid w:val="008D6EFF"/>
    <w:rsid w:val="008E126F"/>
    <w:rsid w:val="008F6FBE"/>
    <w:rsid w:val="00911BB6"/>
    <w:rsid w:val="009145D2"/>
    <w:rsid w:val="009153E9"/>
    <w:rsid w:val="00921117"/>
    <w:rsid w:val="00950D45"/>
    <w:rsid w:val="00971D4B"/>
    <w:rsid w:val="00973AB1"/>
    <w:rsid w:val="009A2462"/>
    <w:rsid w:val="009D3449"/>
    <w:rsid w:val="009D6B55"/>
    <w:rsid w:val="009E6C7F"/>
    <w:rsid w:val="009F010E"/>
    <w:rsid w:val="00A02C24"/>
    <w:rsid w:val="00A11583"/>
    <w:rsid w:val="00A31EDE"/>
    <w:rsid w:val="00A7447E"/>
    <w:rsid w:val="00A830BF"/>
    <w:rsid w:val="00AA44C7"/>
    <w:rsid w:val="00AC37A3"/>
    <w:rsid w:val="00AD6541"/>
    <w:rsid w:val="00B23154"/>
    <w:rsid w:val="00B31034"/>
    <w:rsid w:val="00B522C5"/>
    <w:rsid w:val="00B96D35"/>
    <w:rsid w:val="00BA2E7D"/>
    <w:rsid w:val="00BC19B0"/>
    <w:rsid w:val="00BD0620"/>
    <w:rsid w:val="00C0205E"/>
    <w:rsid w:val="00C06327"/>
    <w:rsid w:val="00C13E79"/>
    <w:rsid w:val="00C15AC1"/>
    <w:rsid w:val="00C1657D"/>
    <w:rsid w:val="00C20DD9"/>
    <w:rsid w:val="00C24C3E"/>
    <w:rsid w:val="00C2747C"/>
    <w:rsid w:val="00C30F08"/>
    <w:rsid w:val="00C34098"/>
    <w:rsid w:val="00C378EC"/>
    <w:rsid w:val="00C442E3"/>
    <w:rsid w:val="00C708B6"/>
    <w:rsid w:val="00C854C0"/>
    <w:rsid w:val="00C92A61"/>
    <w:rsid w:val="00CA03EE"/>
    <w:rsid w:val="00CA163C"/>
    <w:rsid w:val="00CA1873"/>
    <w:rsid w:val="00CA3A72"/>
    <w:rsid w:val="00CC36CA"/>
    <w:rsid w:val="00CE3A26"/>
    <w:rsid w:val="00D30E09"/>
    <w:rsid w:val="00D37712"/>
    <w:rsid w:val="00D66439"/>
    <w:rsid w:val="00D75164"/>
    <w:rsid w:val="00D92A6F"/>
    <w:rsid w:val="00DA0535"/>
    <w:rsid w:val="00DB18D9"/>
    <w:rsid w:val="00DB29F2"/>
    <w:rsid w:val="00DB3A74"/>
    <w:rsid w:val="00DC3BAA"/>
    <w:rsid w:val="00DC480C"/>
    <w:rsid w:val="00DE7C57"/>
    <w:rsid w:val="00E0084A"/>
    <w:rsid w:val="00E02BAE"/>
    <w:rsid w:val="00E30AA2"/>
    <w:rsid w:val="00E323E9"/>
    <w:rsid w:val="00E60C65"/>
    <w:rsid w:val="00E654CF"/>
    <w:rsid w:val="00E7256B"/>
    <w:rsid w:val="00E76238"/>
    <w:rsid w:val="00E8670B"/>
    <w:rsid w:val="00E87BCF"/>
    <w:rsid w:val="00E93A54"/>
    <w:rsid w:val="00EA01FE"/>
    <w:rsid w:val="00EC18F6"/>
    <w:rsid w:val="00EE535C"/>
    <w:rsid w:val="00EE7DAC"/>
    <w:rsid w:val="00EF312B"/>
    <w:rsid w:val="00EF5E10"/>
    <w:rsid w:val="00EF768A"/>
    <w:rsid w:val="00F1692B"/>
    <w:rsid w:val="00F2544D"/>
    <w:rsid w:val="00F318A0"/>
    <w:rsid w:val="00F5184E"/>
    <w:rsid w:val="00F80ED2"/>
    <w:rsid w:val="00F92B4C"/>
    <w:rsid w:val="00F9541A"/>
    <w:rsid w:val="00FA4209"/>
    <w:rsid w:val="00FA4324"/>
    <w:rsid w:val="00FB2B8A"/>
    <w:rsid w:val="00FC375C"/>
    <w:rsid w:val="00FD11FB"/>
    <w:rsid w:val="00FD3B43"/>
    <w:rsid w:val="00FE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00AB"/>
  <w15:chartTrackingRefBased/>
  <w15:docId w15:val="{E5CEC629-4D25-4F65-AA11-8FD98A94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76239"/>
    <w:pPr>
      <w:numPr>
        <w:numId w:val="1"/>
      </w:numPr>
      <w:spacing w:before="360" w:after="240"/>
      <w:contextualSpacing w:val="0"/>
      <w:outlineLvl w:val="0"/>
    </w:pPr>
    <w:rPr>
      <w:rFonts w:cs="Times New Roman"/>
      <w:b/>
      <w:sz w:val="24"/>
    </w:rPr>
  </w:style>
  <w:style w:type="paragraph" w:styleId="Heading2">
    <w:name w:val="heading 2"/>
    <w:basedOn w:val="Normal"/>
    <w:next w:val="Normal"/>
    <w:link w:val="Heading2Char"/>
    <w:uiPriority w:val="9"/>
    <w:semiHidden/>
    <w:unhideWhenUsed/>
    <w:qFormat/>
    <w:rsid w:val="00157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92C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239"/>
    <w:rPr>
      <w:rFonts w:ascii="Univers Condensed" w:hAnsi="Univers Condensed" w:cs="Times New Roman"/>
      <w:b/>
      <w:sz w:val="24"/>
      <w:lang w:val="en-GB"/>
    </w:rPr>
  </w:style>
  <w:style w:type="paragraph" w:styleId="Header">
    <w:name w:val="header"/>
    <w:basedOn w:val="Normal"/>
    <w:link w:val="HeaderChar"/>
    <w:uiPriority w:val="99"/>
    <w:unhideWhenUsed/>
    <w:rsid w:val="00876239"/>
    <w:pPr>
      <w:tabs>
        <w:tab w:val="center" w:pos="4513"/>
        <w:tab w:val="right" w:pos="9026"/>
      </w:tabs>
      <w:spacing w:after="0" w:line="240" w:lineRule="auto"/>
      <w:jc w:val="both"/>
    </w:pPr>
    <w:rPr>
      <w:rFonts w:ascii="Univers Condensed" w:hAnsi="Univers Condensed"/>
      <w:lang w:val="en-GB"/>
    </w:rPr>
  </w:style>
  <w:style w:type="character" w:customStyle="1" w:styleId="HeaderChar">
    <w:name w:val="Header Char"/>
    <w:basedOn w:val="DefaultParagraphFont"/>
    <w:link w:val="Header"/>
    <w:uiPriority w:val="99"/>
    <w:rsid w:val="00876239"/>
    <w:rPr>
      <w:rFonts w:ascii="Univers Condensed" w:hAnsi="Univers Condensed"/>
      <w:lang w:val="en-GB"/>
    </w:rPr>
  </w:style>
  <w:style w:type="paragraph" w:styleId="Footer">
    <w:name w:val="footer"/>
    <w:basedOn w:val="Normal"/>
    <w:link w:val="FooterChar"/>
    <w:uiPriority w:val="99"/>
    <w:unhideWhenUsed/>
    <w:rsid w:val="00876239"/>
    <w:pPr>
      <w:tabs>
        <w:tab w:val="center" w:pos="4513"/>
        <w:tab w:val="right" w:pos="9026"/>
      </w:tabs>
      <w:spacing w:after="0" w:line="240" w:lineRule="auto"/>
      <w:jc w:val="both"/>
    </w:pPr>
    <w:rPr>
      <w:rFonts w:ascii="Univers Condensed" w:hAnsi="Univers Condensed"/>
      <w:lang w:val="en-GB"/>
    </w:rPr>
  </w:style>
  <w:style w:type="character" w:customStyle="1" w:styleId="FooterChar">
    <w:name w:val="Footer Char"/>
    <w:basedOn w:val="DefaultParagraphFont"/>
    <w:link w:val="Footer"/>
    <w:uiPriority w:val="99"/>
    <w:rsid w:val="00876239"/>
    <w:rPr>
      <w:rFonts w:ascii="Univers Condensed" w:hAnsi="Univers Condensed"/>
      <w:lang w:val="en-GB"/>
    </w:rPr>
  </w:style>
  <w:style w:type="character" w:styleId="IntenseEmphasis">
    <w:name w:val="Intense Emphasis"/>
    <w:basedOn w:val="DefaultParagraphFont"/>
    <w:uiPriority w:val="21"/>
    <w:qFormat/>
    <w:rsid w:val="00876239"/>
    <w:rPr>
      <w:i/>
      <w:iCs/>
      <w:color w:val="5B9BD5" w:themeColor="accent1"/>
    </w:rPr>
  </w:style>
  <w:style w:type="paragraph" w:styleId="ListParagraph">
    <w:name w:val="List Paragraph"/>
    <w:basedOn w:val="Normal"/>
    <w:uiPriority w:val="34"/>
    <w:qFormat/>
    <w:rsid w:val="00876239"/>
    <w:pPr>
      <w:spacing w:after="120" w:line="264" w:lineRule="auto"/>
      <w:ind w:left="720"/>
      <w:contextualSpacing/>
      <w:jc w:val="both"/>
    </w:pPr>
    <w:rPr>
      <w:rFonts w:ascii="Univers Condensed" w:hAnsi="Univers Condensed"/>
      <w:lang w:val="en-GB"/>
    </w:rPr>
  </w:style>
  <w:style w:type="paragraph" w:customStyle="1" w:styleId="Default">
    <w:name w:val="Default"/>
    <w:rsid w:val="00876239"/>
    <w:pPr>
      <w:autoSpaceDE w:val="0"/>
      <w:autoSpaceDN w:val="0"/>
      <w:adjustRightInd w:val="0"/>
      <w:spacing w:after="0" w:line="240" w:lineRule="auto"/>
    </w:pPr>
    <w:rPr>
      <w:rFonts w:ascii="Calibri" w:hAnsi="Calibri" w:cs="Calibri"/>
      <w:color w:val="000000"/>
      <w:sz w:val="24"/>
      <w:szCs w:val="24"/>
      <w:lang w:val="en-GB"/>
    </w:rPr>
  </w:style>
  <w:style w:type="paragraph" w:styleId="NoSpacing">
    <w:name w:val="No Spacing"/>
    <w:link w:val="NoSpacingChar"/>
    <w:uiPriority w:val="1"/>
    <w:qFormat/>
    <w:rsid w:val="00876239"/>
    <w:pPr>
      <w:spacing w:after="0" w:line="240" w:lineRule="auto"/>
    </w:pPr>
    <w:rPr>
      <w:rFonts w:eastAsiaTheme="minorEastAsia"/>
    </w:rPr>
  </w:style>
  <w:style w:type="character" w:customStyle="1" w:styleId="NoSpacingChar">
    <w:name w:val="No Spacing Char"/>
    <w:basedOn w:val="DefaultParagraphFont"/>
    <w:link w:val="NoSpacing"/>
    <w:uiPriority w:val="1"/>
    <w:rsid w:val="00876239"/>
    <w:rPr>
      <w:rFonts w:eastAsiaTheme="minorEastAsia"/>
    </w:rPr>
  </w:style>
  <w:style w:type="character" w:styleId="Hyperlink">
    <w:name w:val="Hyperlink"/>
    <w:basedOn w:val="DefaultParagraphFont"/>
    <w:uiPriority w:val="99"/>
    <w:unhideWhenUsed/>
    <w:rsid w:val="00876239"/>
    <w:rPr>
      <w:color w:val="0563C1" w:themeColor="hyperlink"/>
      <w:u w:val="single"/>
    </w:rPr>
  </w:style>
  <w:style w:type="paragraph" w:styleId="TOCHeading">
    <w:name w:val="TOC Heading"/>
    <w:basedOn w:val="Heading1"/>
    <w:next w:val="Normal"/>
    <w:uiPriority w:val="39"/>
    <w:unhideWhenUsed/>
    <w:qFormat/>
    <w:rsid w:val="00876239"/>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876239"/>
    <w:pPr>
      <w:spacing w:after="100" w:line="264" w:lineRule="auto"/>
      <w:jc w:val="both"/>
    </w:pPr>
    <w:rPr>
      <w:rFonts w:ascii="Univers Condensed" w:hAnsi="Univers Condensed"/>
      <w:lang w:val="en-GB"/>
    </w:rPr>
  </w:style>
  <w:style w:type="paragraph" w:styleId="BalloonText">
    <w:name w:val="Balloon Text"/>
    <w:basedOn w:val="Normal"/>
    <w:link w:val="BalloonTextChar"/>
    <w:uiPriority w:val="99"/>
    <w:semiHidden/>
    <w:unhideWhenUsed/>
    <w:rsid w:val="00027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FD1"/>
    <w:rPr>
      <w:rFonts w:ascii="Segoe UI" w:hAnsi="Segoe UI" w:cs="Segoe UI"/>
      <w:sz w:val="18"/>
      <w:szCs w:val="18"/>
    </w:rPr>
  </w:style>
  <w:style w:type="character" w:customStyle="1" w:styleId="Heading4Char">
    <w:name w:val="Heading 4 Char"/>
    <w:basedOn w:val="DefaultParagraphFont"/>
    <w:link w:val="Heading4"/>
    <w:uiPriority w:val="9"/>
    <w:semiHidden/>
    <w:rsid w:val="00092C4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3900F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C375C"/>
    <w:rPr>
      <w:sz w:val="16"/>
      <w:szCs w:val="16"/>
    </w:rPr>
  </w:style>
  <w:style w:type="paragraph" w:styleId="CommentText">
    <w:name w:val="annotation text"/>
    <w:basedOn w:val="Normal"/>
    <w:link w:val="CommentTextChar"/>
    <w:uiPriority w:val="99"/>
    <w:semiHidden/>
    <w:unhideWhenUsed/>
    <w:rsid w:val="00FC375C"/>
    <w:pPr>
      <w:spacing w:line="240" w:lineRule="auto"/>
    </w:pPr>
    <w:rPr>
      <w:sz w:val="20"/>
      <w:szCs w:val="20"/>
    </w:rPr>
  </w:style>
  <w:style w:type="character" w:customStyle="1" w:styleId="CommentTextChar">
    <w:name w:val="Comment Text Char"/>
    <w:basedOn w:val="DefaultParagraphFont"/>
    <w:link w:val="CommentText"/>
    <w:uiPriority w:val="99"/>
    <w:semiHidden/>
    <w:rsid w:val="00FC375C"/>
    <w:rPr>
      <w:sz w:val="20"/>
      <w:szCs w:val="20"/>
    </w:rPr>
  </w:style>
  <w:style w:type="paragraph" w:styleId="CommentSubject">
    <w:name w:val="annotation subject"/>
    <w:basedOn w:val="CommentText"/>
    <w:next w:val="CommentText"/>
    <w:link w:val="CommentSubjectChar"/>
    <w:uiPriority w:val="99"/>
    <w:semiHidden/>
    <w:unhideWhenUsed/>
    <w:rsid w:val="00FC375C"/>
    <w:rPr>
      <w:b/>
      <w:bCs/>
    </w:rPr>
  </w:style>
  <w:style w:type="character" w:customStyle="1" w:styleId="CommentSubjectChar">
    <w:name w:val="Comment Subject Char"/>
    <w:basedOn w:val="CommentTextChar"/>
    <w:link w:val="CommentSubject"/>
    <w:uiPriority w:val="99"/>
    <w:semiHidden/>
    <w:rsid w:val="00FC375C"/>
    <w:rPr>
      <w:b/>
      <w:bCs/>
      <w:sz w:val="20"/>
      <w:szCs w:val="20"/>
    </w:rPr>
  </w:style>
  <w:style w:type="character" w:styleId="UnresolvedMention">
    <w:name w:val="Unresolved Mention"/>
    <w:basedOn w:val="DefaultParagraphFont"/>
    <w:uiPriority w:val="99"/>
    <w:semiHidden/>
    <w:unhideWhenUsed/>
    <w:rsid w:val="00E323E9"/>
    <w:rPr>
      <w:color w:val="605E5C"/>
      <w:shd w:val="clear" w:color="auto" w:fill="E1DFDD"/>
    </w:rPr>
  </w:style>
  <w:style w:type="paragraph" w:customStyle="1" w:styleId="isselectedend">
    <w:name w:val="isselectedend"/>
    <w:basedOn w:val="Normal"/>
    <w:rsid w:val="004919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956"/>
    <w:rPr>
      <w:b/>
      <w:bCs/>
    </w:rPr>
  </w:style>
  <w:style w:type="character" w:customStyle="1" w:styleId="Heading2Char">
    <w:name w:val="Heading 2 Char"/>
    <w:basedOn w:val="DefaultParagraphFont"/>
    <w:link w:val="Heading2"/>
    <w:uiPriority w:val="9"/>
    <w:semiHidden/>
    <w:rsid w:val="001570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6062">
      <w:bodyDiv w:val="1"/>
      <w:marLeft w:val="0"/>
      <w:marRight w:val="0"/>
      <w:marTop w:val="0"/>
      <w:marBottom w:val="0"/>
      <w:divBdr>
        <w:top w:val="none" w:sz="0" w:space="0" w:color="auto"/>
        <w:left w:val="none" w:sz="0" w:space="0" w:color="auto"/>
        <w:bottom w:val="none" w:sz="0" w:space="0" w:color="auto"/>
        <w:right w:val="none" w:sz="0" w:space="0" w:color="auto"/>
      </w:divBdr>
    </w:div>
    <w:div w:id="348027978">
      <w:bodyDiv w:val="1"/>
      <w:marLeft w:val="0"/>
      <w:marRight w:val="0"/>
      <w:marTop w:val="0"/>
      <w:marBottom w:val="0"/>
      <w:divBdr>
        <w:top w:val="none" w:sz="0" w:space="0" w:color="auto"/>
        <w:left w:val="none" w:sz="0" w:space="0" w:color="auto"/>
        <w:bottom w:val="none" w:sz="0" w:space="0" w:color="auto"/>
        <w:right w:val="none" w:sz="0" w:space="0" w:color="auto"/>
      </w:divBdr>
    </w:div>
    <w:div w:id="467012240">
      <w:bodyDiv w:val="1"/>
      <w:marLeft w:val="0"/>
      <w:marRight w:val="0"/>
      <w:marTop w:val="0"/>
      <w:marBottom w:val="0"/>
      <w:divBdr>
        <w:top w:val="none" w:sz="0" w:space="0" w:color="auto"/>
        <w:left w:val="none" w:sz="0" w:space="0" w:color="auto"/>
        <w:bottom w:val="none" w:sz="0" w:space="0" w:color="auto"/>
        <w:right w:val="none" w:sz="0" w:space="0" w:color="auto"/>
      </w:divBdr>
    </w:div>
    <w:div w:id="601256122">
      <w:bodyDiv w:val="1"/>
      <w:marLeft w:val="0"/>
      <w:marRight w:val="0"/>
      <w:marTop w:val="0"/>
      <w:marBottom w:val="0"/>
      <w:divBdr>
        <w:top w:val="none" w:sz="0" w:space="0" w:color="auto"/>
        <w:left w:val="none" w:sz="0" w:space="0" w:color="auto"/>
        <w:bottom w:val="none" w:sz="0" w:space="0" w:color="auto"/>
        <w:right w:val="none" w:sz="0" w:space="0" w:color="auto"/>
      </w:divBdr>
    </w:div>
    <w:div w:id="670835066">
      <w:bodyDiv w:val="1"/>
      <w:marLeft w:val="0"/>
      <w:marRight w:val="0"/>
      <w:marTop w:val="0"/>
      <w:marBottom w:val="0"/>
      <w:divBdr>
        <w:top w:val="none" w:sz="0" w:space="0" w:color="auto"/>
        <w:left w:val="none" w:sz="0" w:space="0" w:color="auto"/>
        <w:bottom w:val="none" w:sz="0" w:space="0" w:color="auto"/>
        <w:right w:val="none" w:sz="0" w:space="0" w:color="auto"/>
      </w:divBdr>
    </w:div>
    <w:div w:id="713457633">
      <w:bodyDiv w:val="1"/>
      <w:marLeft w:val="0"/>
      <w:marRight w:val="0"/>
      <w:marTop w:val="0"/>
      <w:marBottom w:val="0"/>
      <w:divBdr>
        <w:top w:val="none" w:sz="0" w:space="0" w:color="auto"/>
        <w:left w:val="none" w:sz="0" w:space="0" w:color="auto"/>
        <w:bottom w:val="none" w:sz="0" w:space="0" w:color="auto"/>
        <w:right w:val="none" w:sz="0" w:space="0" w:color="auto"/>
      </w:divBdr>
    </w:div>
    <w:div w:id="722874222">
      <w:bodyDiv w:val="1"/>
      <w:marLeft w:val="0"/>
      <w:marRight w:val="0"/>
      <w:marTop w:val="0"/>
      <w:marBottom w:val="0"/>
      <w:divBdr>
        <w:top w:val="none" w:sz="0" w:space="0" w:color="auto"/>
        <w:left w:val="none" w:sz="0" w:space="0" w:color="auto"/>
        <w:bottom w:val="none" w:sz="0" w:space="0" w:color="auto"/>
        <w:right w:val="none" w:sz="0" w:space="0" w:color="auto"/>
      </w:divBdr>
    </w:div>
    <w:div w:id="1073626554">
      <w:bodyDiv w:val="1"/>
      <w:marLeft w:val="0"/>
      <w:marRight w:val="0"/>
      <w:marTop w:val="0"/>
      <w:marBottom w:val="0"/>
      <w:divBdr>
        <w:top w:val="none" w:sz="0" w:space="0" w:color="auto"/>
        <w:left w:val="none" w:sz="0" w:space="0" w:color="auto"/>
        <w:bottom w:val="none" w:sz="0" w:space="0" w:color="auto"/>
        <w:right w:val="none" w:sz="0" w:space="0" w:color="auto"/>
      </w:divBdr>
    </w:div>
    <w:div w:id="1145857660">
      <w:bodyDiv w:val="1"/>
      <w:marLeft w:val="0"/>
      <w:marRight w:val="0"/>
      <w:marTop w:val="0"/>
      <w:marBottom w:val="0"/>
      <w:divBdr>
        <w:top w:val="none" w:sz="0" w:space="0" w:color="auto"/>
        <w:left w:val="none" w:sz="0" w:space="0" w:color="auto"/>
        <w:bottom w:val="none" w:sz="0" w:space="0" w:color="auto"/>
        <w:right w:val="none" w:sz="0" w:space="0" w:color="auto"/>
      </w:divBdr>
    </w:div>
    <w:div w:id="2058815844">
      <w:bodyDiv w:val="1"/>
      <w:marLeft w:val="0"/>
      <w:marRight w:val="0"/>
      <w:marTop w:val="0"/>
      <w:marBottom w:val="0"/>
      <w:divBdr>
        <w:top w:val="none" w:sz="0" w:space="0" w:color="auto"/>
        <w:left w:val="none" w:sz="0" w:space="0" w:color="auto"/>
        <w:bottom w:val="none" w:sz="0" w:space="0" w:color="auto"/>
        <w:right w:val="none" w:sz="0" w:space="0" w:color="auto"/>
      </w:divBdr>
    </w:div>
    <w:div w:id="2113426863">
      <w:bodyDiv w:val="1"/>
      <w:marLeft w:val="0"/>
      <w:marRight w:val="0"/>
      <w:marTop w:val="0"/>
      <w:marBottom w:val="0"/>
      <w:divBdr>
        <w:top w:val="none" w:sz="0" w:space="0" w:color="auto"/>
        <w:left w:val="none" w:sz="0" w:space="0" w:color="auto"/>
        <w:bottom w:val="none" w:sz="0" w:space="0" w:color="auto"/>
        <w:right w:val="none" w:sz="0" w:space="0" w:color="auto"/>
      </w:divBdr>
    </w:div>
    <w:div w:id="21224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fco.ge/en/service/shromis-usafrtxoebis-gazomveb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fco.ge/en/kanoni-shromis-usafrtxoebis-shesaxeb/"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i.bichelashvili@agenergy.g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649A09-D534-4994-8E95-CDA92F1D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Request for Pricing                 Labor and Working Conditions Assessment for Gogni Wind Project</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Environmental and Social (E&amp;S) Services &amp; Occupational Health and Safety (OHS) Services</dc:title>
  <dc:subject/>
  <dc:creator>Diana Bichelashvili</dc:creator>
  <cp:keywords/>
  <dc:description/>
  <cp:lastModifiedBy>Admin</cp:lastModifiedBy>
  <cp:revision>33</cp:revision>
  <cp:lastPrinted>2019-05-27T09:48:00Z</cp:lastPrinted>
  <dcterms:created xsi:type="dcterms:W3CDTF">2026-02-10T21:02:00Z</dcterms:created>
  <dcterms:modified xsi:type="dcterms:W3CDTF">2026-07-14T11:43:00Z</dcterms:modified>
</cp:coreProperties>
</file>