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7044" w14:textId="4DAE4705" w:rsidR="007B11F1" w:rsidRPr="00C14275" w:rsidRDefault="007B11F1" w:rsidP="000A6EB5">
      <w:pPr>
        <w:pStyle w:val="NoSpacing"/>
        <w:rPr>
          <w:rFonts w:ascii="Times New Roman" w:hAnsi="Times New Roman" w:cs="Times New Roman"/>
          <w:sz w:val="24"/>
          <w:szCs w:val="24"/>
        </w:rPr>
      </w:pPr>
      <w:r w:rsidRPr="00C14275">
        <w:rPr>
          <w:rFonts w:ascii="Times New Roman" w:hAnsi="Times New Roman" w:cs="Times New Roman"/>
          <w:sz w:val="24"/>
          <w:szCs w:val="24"/>
        </w:rPr>
        <w:t xml:space="preserve">Request for Proposal (RFP) for Mall </w:t>
      </w:r>
      <w:r w:rsidR="0010021B" w:rsidRPr="00C14275">
        <w:rPr>
          <w:rFonts w:ascii="Times New Roman" w:hAnsi="Times New Roman" w:cs="Times New Roman"/>
          <w:sz w:val="24"/>
          <w:szCs w:val="24"/>
        </w:rPr>
        <w:t>Façade Renovation Works</w:t>
      </w:r>
    </w:p>
    <w:p w14:paraId="7C8FAE67" w14:textId="77777777" w:rsidR="007B11F1" w:rsidRPr="00C14275" w:rsidRDefault="007B11F1" w:rsidP="00B2379B">
      <w:pPr>
        <w:spacing w:before="100" w:beforeAutospacing="1" w:after="0" w:line="240" w:lineRule="auto"/>
        <w:rPr>
          <w:rFonts w:ascii="Times New Roman" w:eastAsia="Times New Roman" w:hAnsi="Times New Roman" w:cs="Times New Roman"/>
          <w:sz w:val="24"/>
          <w:szCs w:val="24"/>
        </w:rPr>
      </w:pPr>
      <w:r w:rsidRPr="00C14275">
        <w:rPr>
          <w:rFonts w:ascii="Times New Roman" w:eastAsia="Times New Roman" w:hAnsi="Times New Roman" w:cs="Times New Roman"/>
          <w:b/>
          <w:bCs/>
          <w:sz w:val="24"/>
          <w:szCs w:val="24"/>
        </w:rPr>
        <w:t>1. PURPOSE</w:t>
      </w:r>
    </w:p>
    <w:p w14:paraId="2F62006A" w14:textId="77777777" w:rsidR="00BD3939" w:rsidRPr="00441638" w:rsidRDefault="00BD3939" w:rsidP="00C14275">
      <w:pPr>
        <w:spacing w:before="240"/>
        <w:jc w:val="both"/>
        <w:rPr>
          <w:rFonts w:ascii="Times New Roman" w:eastAsia="Times New Roman" w:hAnsi="Times New Roman" w:cs="Times New Roman"/>
          <w:sz w:val="24"/>
          <w:szCs w:val="24"/>
        </w:rPr>
      </w:pPr>
      <w:r w:rsidRPr="00441638">
        <w:rPr>
          <w:rFonts w:ascii="Times New Roman" w:eastAsia="Times New Roman" w:hAnsi="Times New Roman" w:cs="Times New Roman"/>
          <w:sz w:val="24"/>
          <w:szCs w:val="24"/>
        </w:rPr>
        <w:t>The purpose of this Request for Proposal (RFP) is to invite qualified contractors to submit proposals for façade restoration and repair works at Tbilisi Mall, based on the findings of the technical inspection report dated 09.02.2025.</w:t>
      </w:r>
    </w:p>
    <w:p w14:paraId="49CBA93E" w14:textId="77777777" w:rsidR="001F34D1" w:rsidRPr="00364497" w:rsidRDefault="00236718" w:rsidP="00C14275">
      <w:pPr>
        <w:jc w:val="both"/>
        <w:rPr>
          <w:rFonts w:ascii="Times New Roman" w:eastAsia="Times New Roman" w:hAnsi="Times New Roman" w:cs="Times New Roman"/>
          <w:b/>
          <w:bCs/>
          <w:sz w:val="24"/>
          <w:szCs w:val="24"/>
        </w:rPr>
      </w:pPr>
      <w:r w:rsidRPr="00364497">
        <w:rPr>
          <w:rFonts w:ascii="Times New Roman" w:eastAsia="Times New Roman" w:hAnsi="Times New Roman" w:cs="Times New Roman"/>
          <w:b/>
          <w:bCs/>
          <w:sz w:val="24"/>
          <w:szCs w:val="24"/>
        </w:rPr>
        <w:t>2. PROJECT BACKGROUND</w:t>
      </w:r>
    </w:p>
    <w:p w14:paraId="2A41493D" w14:textId="269AE81D" w:rsidR="00236718" w:rsidRPr="00D10978" w:rsidRDefault="00E70B95" w:rsidP="00C14275">
      <w:pPr>
        <w:jc w:val="both"/>
        <w:rPr>
          <w:rFonts w:ascii="Times New Roman" w:eastAsia="Times New Roman" w:hAnsi="Times New Roman" w:cs="Times New Roman"/>
          <w:b/>
          <w:bCs/>
          <w:sz w:val="24"/>
          <w:szCs w:val="24"/>
        </w:rPr>
      </w:pPr>
      <w:r w:rsidRPr="00364497">
        <w:rPr>
          <w:rFonts w:ascii="Times New Roman" w:eastAsia="Times New Roman" w:hAnsi="Times New Roman" w:cs="Times New Roman"/>
          <w:sz w:val="24"/>
          <w:szCs w:val="24"/>
        </w:rPr>
        <w:t>A technical inspection identified systemic defects including insulation delamination, insufficient fastening, corrosion, cracks, panel detachment, and water leakage</w:t>
      </w:r>
      <w:r w:rsidR="00364497" w:rsidRPr="00364497">
        <w:rPr>
          <w:rFonts w:ascii="Times New Roman" w:eastAsia="Times New Roman" w:hAnsi="Times New Roman" w:cs="Times New Roman"/>
          <w:sz w:val="24"/>
          <w:szCs w:val="24"/>
        </w:rPr>
        <w:t>, in addition LL aims to modernize the building façade in the line with modern trends, architectural and technical standards and requirement</w:t>
      </w:r>
      <w:r w:rsidR="00364497">
        <w:rPr>
          <w:rFonts w:ascii="Times New Roman" w:eastAsia="Times New Roman" w:hAnsi="Times New Roman" w:cs="Times New Roman"/>
          <w:sz w:val="24"/>
          <w:szCs w:val="24"/>
        </w:rPr>
        <w:t xml:space="preserve"> </w:t>
      </w:r>
    </w:p>
    <w:p w14:paraId="53C9A27D"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3. SCOPE OF SERVICES / WORKS</w:t>
      </w:r>
    </w:p>
    <w:p w14:paraId="796B7564"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Employer invites proposals under one or both of the following options:</w:t>
      </w:r>
    </w:p>
    <w:p w14:paraId="2A837152"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Option A – Design &amp; Engineering Services</w:t>
      </w:r>
    </w:p>
    <w:p w14:paraId="0F9F1129"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Preparation of the complete engineering and architectural design package required for the façade renovation works, including all statutory approvals and permits.</w:t>
      </w:r>
    </w:p>
    <w:p w14:paraId="6462187A"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Option B – Design &amp; Build (Turnkey)</w:t>
      </w:r>
    </w:p>
    <w:p w14:paraId="2251DE35"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Provision of a complete turnkey solution including design, engineering, statutory approvals, procurement, construction, testing, commissioning and handover of the renovated façade.</w:t>
      </w:r>
    </w:p>
    <w:p w14:paraId="39C66195"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Tenderers may submit a proposal for either or both options. Where proposals are submitted for both options, separate technical and commercial proposals shall be provided for each.</w:t>
      </w:r>
    </w:p>
    <w:p w14:paraId="0A9A722A" w14:textId="77777777" w:rsidR="00C14275" w:rsidRPr="00C14275" w:rsidRDefault="00000000" w:rsidP="00C14275">
      <w:pPr>
        <w:jc w:val="both"/>
        <w:rPr>
          <w:rFonts w:ascii="Times New Roman" w:hAnsi="Times New Roman" w:cs="Times New Roman"/>
          <w:sz w:val="24"/>
          <w:szCs w:val="24"/>
        </w:rPr>
      </w:pPr>
      <w:r>
        <w:rPr>
          <w:rFonts w:ascii="Times New Roman" w:hAnsi="Times New Roman" w:cs="Times New Roman"/>
          <w:sz w:val="24"/>
          <w:szCs w:val="24"/>
        </w:rPr>
        <w:pict w14:anchorId="13CE31E7">
          <v:rect id="_x0000_i1025" style="width:0;height:1.5pt" o:hralign="center" o:hrstd="t" o:hr="t" fillcolor="#a0a0a0" stroked="f"/>
        </w:pict>
      </w:r>
    </w:p>
    <w:p w14:paraId="621A7159"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3.1 Design &amp; Engineering Services</w:t>
      </w:r>
    </w:p>
    <w:p w14:paraId="2B7B5719"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Where Design Services are included in the proposal (Option A or Option B), the Contractor shall be fully responsible for developing a complete engineering solution suitable for the safe, durable and compliant renovation of the shopping mall façade.</w:t>
      </w:r>
    </w:p>
    <w:p w14:paraId="35C925E9"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Employer provides the attached Technical Inspection Report as the basis for the assignment. The report identifies currently known defects and areas of concern; however, it shall not be considered exhaustive.</w:t>
      </w:r>
    </w:p>
    <w:p w14:paraId="00C02E98"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Contractor shall independently determine the scope of investigations, engineering studies, inspections, testing, calculations and any other professional activities necessary to prepare a complete and technically sound design.</w:t>
      </w:r>
    </w:p>
    <w:p w14:paraId="67C8339D"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Such activities may include, without limitation:</w:t>
      </w:r>
    </w:p>
    <w:p w14:paraId="0671094C"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additional site investigations; </w:t>
      </w:r>
    </w:p>
    <w:p w14:paraId="397E5FD5"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lastRenderedPageBreak/>
        <w:t xml:space="preserve">opening-up works; </w:t>
      </w:r>
    </w:p>
    <w:p w14:paraId="402F4333"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façade condition surveys; </w:t>
      </w:r>
    </w:p>
    <w:p w14:paraId="7031C6AE"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structural assessments; </w:t>
      </w:r>
    </w:p>
    <w:p w14:paraId="409FE22B"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pull-out tests of existing fixings; </w:t>
      </w:r>
    </w:p>
    <w:p w14:paraId="50B46742"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material and laboratory testing; </w:t>
      </w:r>
    </w:p>
    <w:p w14:paraId="33EA2E70"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laser scanning; </w:t>
      </w:r>
    </w:p>
    <w:p w14:paraId="3A0441E6"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engineering modelling; </w:t>
      </w:r>
    </w:p>
    <w:p w14:paraId="5060EBC5"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BIM modelling; </w:t>
      </w:r>
    </w:p>
    <w:p w14:paraId="3141CEE4" w14:textId="77777777" w:rsidR="00C14275" w:rsidRPr="00C14275" w:rsidRDefault="00C14275" w:rsidP="00E747B5">
      <w:pPr>
        <w:numPr>
          <w:ilvl w:val="0"/>
          <w:numId w:val="1"/>
        </w:numPr>
        <w:jc w:val="both"/>
        <w:rPr>
          <w:rFonts w:ascii="Times New Roman" w:hAnsi="Times New Roman" w:cs="Times New Roman"/>
          <w:sz w:val="24"/>
          <w:szCs w:val="24"/>
        </w:rPr>
      </w:pPr>
      <w:r w:rsidRPr="00C14275">
        <w:rPr>
          <w:rFonts w:ascii="Times New Roman" w:hAnsi="Times New Roman" w:cs="Times New Roman"/>
          <w:sz w:val="24"/>
          <w:szCs w:val="24"/>
        </w:rPr>
        <w:t xml:space="preserve">or any other engineering activities deemed necessary by the Contractor. </w:t>
      </w:r>
    </w:p>
    <w:p w14:paraId="44AAD100"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Contractor shall exercise its professional judgment in determining the methodology and level of investigation required to deliver a complete design suitable for construction and statutory approval.</w:t>
      </w:r>
    </w:p>
    <w:p w14:paraId="6820D479"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design deliverables shall include, where applicable:</w:t>
      </w:r>
    </w:p>
    <w:p w14:paraId="4E84203D"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architectural concept; </w:t>
      </w:r>
    </w:p>
    <w:p w14:paraId="3DD5AEC9" w14:textId="4AFCB426"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updated façade appearance with 3D visualizations/renderings; </w:t>
      </w:r>
    </w:p>
    <w:p w14:paraId="499F1AB4"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integration concept for transparent LED media screens, including structural, electrical and maintenance considerations; </w:t>
      </w:r>
    </w:p>
    <w:p w14:paraId="77D04261"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detailed construction drawings; </w:t>
      </w:r>
    </w:p>
    <w:p w14:paraId="0B8F7F06"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shop drawings; </w:t>
      </w:r>
    </w:p>
    <w:p w14:paraId="1B08BF5B"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structural calculations; </w:t>
      </w:r>
    </w:p>
    <w:p w14:paraId="39A1C60C"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engineering calculations; </w:t>
      </w:r>
    </w:p>
    <w:p w14:paraId="0E3798D9"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technical specifications; </w:t>
      </w:r>
    </w:p>
    <w:p w14:paraId="05EF722F"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method statements; </w:t>
      </w:r>
    </w:p>
    <w:p w14:paraId="4DFC3523"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Bill of Quantities (BOQ); </w:t>
      </w:r>
    </w:p>
    <w:p w14:paraId="5F8F652B"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all architectural, structural, electrical and other engineering documentation required for statutory approvals; </w:t>
      </w:r>
    </w:p>
    <w:p w14:paraId="1B28FA37" w14:textId="77777777" w:rsidR="00C14275" w:rsidRPr="00C14275" w:rsidRDefault="00C14275" w:rsidP="00E747B5">
      <w:pPr>
        <w:numPr>
          <w:ilvl w:val="0"/>
          <w:numId w:val="2"/>
        </w:numPr>
        <w:jc w:val="both"/>
        <w:rPr>
          <w:rFonts w:ascii="Times New Roman" w:hAnsi="Times New Roman" w:cs="Times New Roman"/>
          <w:sz w:val="24"/>
          <w:szCs w:val="24"/>
        </w:rPr>
      </w:pPr>
      <w:r w:rsidRPr="00C14275">
        <w:rPr>
          <w:rFonts w:ascii="Times New Roman" w:hAnsi="Times New Roman" w:cs="Times New Roman"/>
          <w:sz w:val="24"/>
          <w:szCs w:val="24"/>
        </w:rPr>
        <w:t xml:space="preserve">all drawings, reports, calculations and documentation required by the relevant authorities. </w:t>
      </w:r>
    </w:p>
    <w:p w14:paraId="0E13D06C"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Contractor shall submit the complete design package to the relevant governmental authorities, obtain all required permits, approvals and authorizations, and coordinate with such authorities until all approvals have been issued.</w:t>
      </w:r>
    </w:p>
    <w:p w14:paraId="292F7ACE"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lastRenderedPageBreak/>
        <w:t>Unless specifically excluded in the proposal, all engineering, design development, authority submission fees, expert reviews, permit fees and coordination costs shall be deemed included in the Contract Price.</w:t>
      </w:r>
    </w:p>
    <w:p w14:paraId="1D86F3D3" w14:textId="77777777" w:rsidR="00C14275" w:rsidRPr="00C14275" w:rsidRDefault="00000000" w:rsidP="00C14275">
      <w:pPr>
        <w:jc w:val="both"/>
        <w:rPr>
          <w:rFonts w:ascii="Times New Roman" w:hAnsi="Times New Roman" w:cs="Times New Roman"/>
          <w:sz w:val="24"/>
          <w:szCs w:val="24"/>
        </w:rPr>
      </w:pPr>
      <w:r>
        <w:rPr>
          <w:rFonts w:ascii="Times New Roman" w:hAnsi="Times New Roman" w:cs="Times New Roman"/>
          <w:sz w:val="24"/>
          <w:szCs w:val="24"/>
        </w:rPr>
        <w:pict w14:anchorId="685D2E80">
          <v:rect id="_x0000_i1026" style="width:0;height:1.5pt" o:hralign="center" o:hrstd="t" o:hr="t" fillcolor="#a0a0a0" stroked="f"/>
        </w:pict>
      </w:r>
    </w:p>
    <w:p w14:paraId="5D44A7F6"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3.2 Construction Works (Applicable to Option B)</w:t>
      </w:r>
    </w:p>
    <w:p w14:paraId="2DEC7F0E"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Where the Contractor submits a Design &amp; Build proposal, it shall execute all works necessary to eliminate the defects identified in the Technical Inspection Report together with any additional deficiencies identified during the design process or discovered during execution.</w:t>
      </w:r>
    </w:p>
    <w:p w14:paraId="64D30B22"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scope described below represents the Employer's current understanding of the anticipated works and shall not limit the Contractor's responsibility to deliver a complete, safe, compliant and durable façade system.</w:t>
      </w:r>
    </w:p>
    <w:p w14:paraId="0F5F0965"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Contractor shall include all additional works, materials, accessories, structural strengthening, repairs, replacements, modifications and ancillary activities reasonably required to achieve the intended performance of the renovated façade.</w:t>
      </w:r>
    </w:p>
    <w:p w14:paraId="4BF82CB3"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anticipated scope includes, but is not limited to:</w:t>
      </w:r>
    </w:p>
    <w:p w14:paraId="0AD7B409"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A. EIFS System</w:t>
      </w:r>
    </w:p>
    <w:p w14:paraId="10226B0E" w14:textId="77777777" w:rsidR="00C14275" w:rsidRPr="00C14275" w:rsidRDefault="00C14275" w:rsidP="00E747B5">
      <w:pPr>
        <w:numPr>
          <w:ilvl w:val="0"/>
          <w:numId w:val="3"/>
        </w:numPr>
        <w:jc w:val="both"/>
        <w:rPr>
          <w:rFonts w:ascii="Times New Roman" w:hAnsi="Times New Roman" w:cs="Times New Roman"/>
          <w:sz w:val="24"/>
          <w:szCs w:val="24"/>
        </w:rPr>
      </w:pPr>
      <w:r w:rsidRPr="00C14275">
        <w:rPr>
          <w:rFonts w:ascii="Times New Roman" w:hAnsi="Times New Roman" w:cs="Times New Roman"/>
          <w:sz w:val="24"/>
          <w:szCs w:val="24"/>
        </w:rPr>
        <w:t xml:space="preserve">Repair or replacement of insulation; </w:t>
      </w:r>
    </w:p>
    <w:p w14:paraId="1371AAE4" w14:textId="77777777" w:rsidR="00C14275" w:rsidRPr="00C14275" w:rsidRDefault="00C14275" w:rsidP="00E747B5">
      <w:pPr>
        <w:numPr>
          <w:ilvl w:val="0"/>
          <w:numId w:val="3"/>
        </w:numPr>
        <w:jc w:val="both"/>
        <w:rPr>
          <w:rFonts w:ascii="Times New Roman" w:hAnsi="Times New Roman" w:cs="Times New Roman"/>
          <w:sz w:val="24"/>
          <w:szCs w:val="24"/>
        </w:rPr>
      </w:pPr>
      <w:r w:rsidRPr="00C14275">
        <w:rPr>
          <w:rFonts w:ascii="Times New Roman" w:hAnsi="Times New Roman" w:cs="Times New Roman"/>
          <w:sz w:val="24"/>
          <w:szCs w:val="24"/>
        </w:rPr>
        <w:t xml:space="preserve">Gap filling; </w:t>
      </w:r>
    </w:p>
    <w:p w14:paraId="0AB5A627" w14:textId="77777777" w:rsidR="00C14275" w:rsidRPr="00C14275" w:rsidRDefault="00C14275" w:rsidP="00E747B5">
      <w:pPr>
        <w:numPr>
          <w:ilvl w:val="0"/>
          <w:numId w:val="3"/>
        </w:numPr>
        <w:jc w:val="both"/>
        <w:rPr>
          <w:rFonts w:ascii="Times New Roman" w:hAnsi="Times New Roman" w:cs="Times New Roman"/>
          <w:sz w:val="24"/>
          <w:szCs w:val="24"/>
        </w:rPr>
      </w:pPr>
      <w:r w:rsidRPr="00C14275">
        <w:rPr>
          <w:rFonts w:ascii="Times New Roman" w:hAnsi="Times New Roman" w:cs="Times New Roman"/>
          <w:sz w:val="24"/>
          <w:szCs w:val="24"/>
        </w:rPr>
        <w:t xml:space="preserve">Installation of additional mechanical fixings/dowels; </w:t>
      </w:r>
    </w:p>
    <w:p w14:paraId="75B3D7EB" w14:textId="77777777" w:rsidR="00C14275" w:rsidRPr="00C14275" w:rsidRDefault="00C14275" w:rsidP="00E747B5">
      <w:pPr>
        <w:numPr>
          <w:ilvl w:val="0"/>
          <w:numId w:val="3"/>
        </w:numPr>
        <w:jc w:val="both"/>
        <w:rPr>
          <w:rFonts w:ascii="Times New Roman" w:hAnsi="Times New Roman" w:cs="Times New Roman"/>
          <w:sz w:val="24"/>
          <w:szCs w:val="24"/>
        </w:rPr>
      </w:pPr>
      <w:r w:rsidRPr="00C14275">
        <w:rPr>
          <w:rFonts w:ascii="Times New Roman" w:hAnsi="Times New Roman" w:cs="Times New Roman"/>
          <w:sz w:val="24"/>
          <w:szCs w:val="24"/>
        </w:rPr>
        <w:t xml:space="preserve">Crack repairs. </w:t>
      </w:r>
    </w:p>
    <w:p w14:paraId="0F6F4397"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B. Pilasters &amp; Steel Frame</w:t>
      </w:r>
    </w:p>
    <w:p w14:paraId="3A80BD04" w14:textId="77777777" w:rsidR="00C14275" w:rsidRPr="00C14275" w:rsidRDefault="00C14275" w:rsidP="00E747B5">
      <w:pPr>
        <w:numPr>
          <w:ilvl w:val="0"/>
          <w:numId w:val="4"/>
        </w:numPr>
        <w:jc w:val="both"/>
        <w:rPr>
          <w:rFonts w:ascii="Times New Roman" w:hAnsi="Times New Roman" w:cs="Times New Roman"/>
          <w:sz w:val="24"/>
          <w:szCs w:val="24"/>
        </w:rPr>
      </w:pPr>
      <w:r w:rsidRPr="00C14275">
        <w:rPr>
          <w:rFonts w:ascii="Times New Roman" w:hAnsi="Times New Roman" w:cs="Times New Roman"/>
          <w:sz w:val="24"/>
          <w:szCs w:val="24"/>
        </w:rPr>
        <w:t xml:space="preserve">Removal of damaged finishes; </w:t>
      </w:r>
    </w:p>
    <w:p w14:paraId="77E00F07" w14:textId="77777777" w:rsidR="00C14275" w:rsidRPr="00C14275" w:rsidRDefault="00C14275" w:rsidP="00E747B5">
      <w:pPr>
        <w:numPr>
          <w:ilvl w:val="0"/>
          <w:numId w:val="4"/>
        </w:numPr>
        <w:jc w:val="both"/>
        <w:rPr>
          <w:rFonts w:ascii="Times New Roman" w:hAnsi="Times New Roman" w:cs="Times New Roman"/>
          <w:sz w:val="24"/>
          <w:szCs w:val="24"/>
        </w:rPr>
      </w:pPr>
      <w:r w:rsidRPr="00C14275">
        <w:rPr>
          <w:rFonts w:ascii="Times New Roman" w:hAnsi="Times New Roman" w:cs="Times New Roman"/>
          <w:sz w:val="24"/>
          <w:szCs w:val="24"/>
        </w:rPr>
        <w:t xml:space="preserve">Steel surface preparation to St3 standard; </w:t>
      </w:r>
    </w:p>
    <w:p w14:paraId="69AD71CE" w14:textId="77777777" w:rsidR="00C14275" w:rsidRPr="00C14275" w:rsidRDefault="00C14275" w:rsidP="00E747B5">
      <w:pPr>
        <w:numPr>
          <w:ilvl w:val="0"/>
          <w:numId w:val="4"/>
        </w:numPr>
        <w:jc w:val="both"/>
        <w:rPr>
          <w:rFonts w:ascii="Times New Roman" w:hAnsi="Times New Roman" w:cs="Times New Roman"/>
          <w:sz w:val="24"/>
          <w:szCs w:val="24"/>
        </w:rPr>
      </w:pPr>
      <w:r w:rsidRPr="00C14275">
        <w:rPr>
          <w:rFonts w:ascii="Times New Roman" w:hAnsi="Times New Roman" w:cs="Times New Roman"/>
          <w:sz w:val="24"/>
          <w:szCs w:val="24"/>
        </w:rPr>
        <w:t xml:space="preserve">Anti-corrosion treatment; </w:t>
      </w:r>
    </w:p>
    <w:p w14:paraId="3DF3EC30" w14:textId="77777777" w:rsidR="00C14275" w:rsidRPr="00C14275" w:rsidRDefault="00C14275" w:rsidP="00E747B5">
      <w:pPr>
        <w:numPr>
          <w:ilvl w:val="0"/>
          <w:numId w:val="4"/>
        </w:numPr>
        <w:jc w:val="both"/>
        <w:rPr>
          <w:rFonts w:ascii="Times New Roman" w:hAnsi="Times New Roman" w:cs="Times New Roman"/>
          <w:sz w:val="24"/>
          <w:szCs w:val="24"/>
        </w:rPr>
      </w:pPr>
      <w:r w:rsidRPr="00C14275">
        <w:rPr>
          <w:rFonts w:ascii="Times New Roman" w:hAnsi="Times New Roman" w:cs="Times New Roman"/>
          <w:sz w:val="24"/>
          <w:szCs w:val="24"/>
        </w:rPr>
        <w:t xml:space="preserve">Reinforcement or replacement of fixing points where required. </w:t>
      </w:r>
    </w:p>
    <w:p w14:paraId="51B8CD0C"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C. Curtain Wall System</w:t>
      </w:r>
    </w:p>
    <w:p w14:paraId="399F1682" w14:textId="77777777" w:rsidR="00C14275" w:rsidRPr="00C14275" w:rsidRDefault="00C14275" w:rsidP="00E747B5">
      <w:pPr>
        <w:numPr>
          <w:ilvl w:val="0"/>
          <w:numId w:val="5"/>
        </w:numPr>
        <w:jc w:val="both"/>
        <w:rPr>
          <w:rFonts w:ascii="Times New Roman" w:hAnsi="Times New Roman" w:cs="Times New Roman"/>
          <w:sz w:val="24"/>
          <w:szCs w:val="24"/>
        </w:rPr>
      </w:pPr>
      <w:r w:rsidRPr="00C14275">
        <w:rPr>
          <w:rFonts w:ascii="Times New Roman" w:hAnsi="Times New Roman" w:cs="Times New Roman"/>
          <w:sz w:val="24"/>
          <w:szCs w:val="24"/>
        </w:rPr>
        <w:t xml:space="preserve">Reinstallation of façade panels; </w:t>
      </w:r>
    </w:p>
    <w:p w14:paraId="272F4834" w14:textId="77777777" w:rsidR="00C14275" w:rsidRPr="00C14275" w:rsidRDefault="00C14275" w:rsidP="00E747B5">
      <w:pPr>
        <w:numPr>
          <w:ilvl w:val="0"/>
          <w:numId w:val="5"/>
        </w:numPr>
        <w:jc w:val="both"/>
        <w:rPr>
          <w:rFonts w:ascii="Times New Roman" w:hAnsi="Times New Roman" w:cs="Times New Roman"/>
          <w:sz w:val="24"/>
          <w:szCs w:val="24"/>
        </w:rPr>
      </w:pPr>
      <w:r w:rsidRPr="00C14275">
        <w:rPr>
          <w:rFonts w:ascii="Times New Roman" w:hAnsi="Times New Roman" w:cs="Times New Roman"/>
          <w:sz w:val="24"/>
          <w:szCs w:val="24"/>
        </w:rPr>
        <w:t xml:space="preserve">Replacement of damaged panels; </w:t>
      </w:r>
    </w:p>
    <w:p w14:paraId="5BF1B799" w14:textId="77777777" w:rsidR="00C14275" w:rsidRPr="00C14275" w:rsidRDefault="00C14275" w:rsidP="00E747B5">
      <w:pPr>
        <w:numPr>
          <w:ilvl w:val="0"/>
          <w:numId w:val="5"/>
        </w:numPr>
        <w:jc w:val="both"/>
        <w:rPr>
          <w:rFonts w:ascii="Times New Roman" w:hAnsi="Times New Roman" w:cs="Times New Roman"/>
          <w:sz w:val="24"/>
          <w:szCs w:val="24"/>
        </w:rPr>
      </w:pPr>
      <w:r w:rsidRPr="00C14275">
        <w:rPr>
          <w:rFonts w:ascii="Times New Roman" w:hAnsi="Times New Roman" w:cs="Times New Roman"/>
          <w:sz w:val="24"/>
          <w:szCs w:val="24"/>
        </w:rPr>
        <w:t xml:space="preserve">Installation of compliant mechanical fastening systems; </w:t>
      </w:r>
    </w:p>
    <w:p w14:paraId="631D5813" w14:textId="77777777" w:rsidR="00C14275" w:rsidRPr="00C14275" w:rsidRDefault="00C14275" w:rsidP="00E747B5">
      <w:pPr>
        <w:numPr>
          <w:ilvl w:val="0"/>
          <w:numId w:val="5"/>
        </w:numPr>
        <w:jc w:val="both"/>
        <w:rPr>
          <w:rFonts w:ascii="Times New Roman" w:hAnsi="Times New Roman" w:cs="Times New Roman"/>
          <w:sz w:val="24"/>
          <w:szCs w:val="24"/>
        </w:rPr>
      </w:pPr>
      <w:r w:rsidRPr="00C14275">
        <w:rPr>
          <w:rFonts w:ascii="Times New Roman" w:hAnsi="Times New Roman" w:cs="Times New Roman"/>
          <w:sz w:val="24"/>
          <w:szCs w:val="24"/>
        </w:rPr>
        <w:t xml:space="preserve">Replacement of defective fasteners and anchors. </w:t>
      </w:r>
    </w:p>
    <w:p w14:paraId="0A250E03" w14:textId="77777777" w:rsidR="00AB5788" w:rsidRDefault="00AB5788" w:rsidP="00C14275">
      <w:pPr>
        <w:jc w:val="both"/>
        <w:rPr>
          <w:rFonts w:ascii="Times New Roman" w:hAnsi="Times New Roman" w:cs="Times New Roman"/>
          <w:b/>
          <w:bCs/>
          <w:sz w:val="24"/>
          <w:szCs w:val="24"/>
        </w:rPr>
      </w:pPr>
    </w:p>
    <w:p w14:paraId="77C8B587" w14:textId="3A091986"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lastRenderedPageBreak/>
        <w:t>D. Waterproofing</w:t>
      </w:r>
    </w:p>
    <w:p w14:paraId="69E8FA12" w14:textId="77777777" w:rsidR="00C14275" w:rsidRPr="00C14275" w:rsidRDefault="00C14275" w:rsidP="00E747B5">
      <w:pPr>
        <w:numPr>
          <w:ilvl w:val="0"/>
          <w:numId w:val="6"/>
        </w:numPr>
        <w:jc w:val="both"/>
        <w:rPr>
          <w:rFonts w:ascii="Times New Roman" w:hAnsi="Times New Roman" w:cs="Times New Roman"/>
          <w:sz w:val="24"/>
          <w:szCs w:val="24"/>
        </w:rPr>
      </w:pPr>
      <w:r w:rsidRPr="00C14275">
        <w:rPr>
          <w:rFonts w:ascii="Times New Roman" w:hAnsi="Times New Roman" w:cs="Times New Roman"/>
          <w:sz w:val="24"/>
          <w:szCs w:val="24"/>
        </w:rPr>
        <w:t xml:space="preserve">Installation or replacement of waterproofing membranes; </w:t>
      </w:r>
    </w:p>
    <w:p w14:paraId="29CE7276" w14:textId="77777777" w:rsidR="00C14275" w:rsidRPr="00C14275" w:rsidRDefault="00C14275" w:rsidP="00E747B5">
      <w:pPr>
        <w:numPr>
          <w:ilvl w:val="0"/>
          <w:numId w:val="6"/>
        </w:numPr>
        <w:jc w:val="both"/>
        <w:rPr>
          <w:rFonts w:ascii="Times New Roman" w:hAnsi="Times New Roman" w:cs="Times New Roman"/>
          <w:sz w:val="24"/>
          <w:szCs w:val="24"/>
        </w:rPr>
      </w:pPr>
      <w:r w:rsidRPr="00C14275">
        <w:rPr>
          <w:rFonts w:ascii="Times New Roman" w:hAnsi="Times New Roman" w:cs="Times New Roman"/>
          <w:sz w:val="24"/>
          <w:szCs w:val="24"/>
        </w:rPr>
        <w:t xml:space="preserve">Elimination of water ingress; </w:t>
      </w:r>
    </w:p>
    <w:p w14:paraId="7009DE40" w14:textId="77777777" w:rsidR="00C14275" w:rsidRPr="00C14275" w:rsidRDefault="00C14275" w:rsidP="00E747B5">
      <w:pPr>
        <w:numPr>
          <w:ilvl w:val="0"/>
          <w:numId w:val="6"/>
        </w:numPr>
        <w:jc w:val="both"/>
        <w:rPr>
          <w:rFonts w:ascii="Times New Roman" w:hAnsi="Times New Roman" w:cs="Times New Roman"/>
          <w:sz w:val="24"/>
          <w:szCs w:val="24"/>
        </w:rPr>
      </w:pPr>
      <w:r w:rsidRPr="00C14275">
        <w:rPr>
          <w:rFonts w:ascii="Times New Roman" w:hAnsi="Times New Roman" w:cs="Times New Roman"/>
          <w:sz w:val="24"/>
          <w:szCs w:val="24"/>
        </w:rPr>
        <w:t xml:space="preserve">Repair or replacement of ventilation grilles and related components. </w:t>
      </w:r>
    </w:p>
    <w:p w14:paraId="45A01EBB"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E. Architectural Elements</w:t>
      </w:r>
    </w:p>
    <w:p w14:paraId="2AC7D1EA" w14:textId="77777777" w:rsidR="00C14275" w:rsidRPr="00C14275" w:rsidRDefault="00C14275" w:rsidP="00E747B5">
      <w:pPr>
        <w:numPr>
          <w:ilvl w:val="0"/>
          <w:numId w:val="7"/>
        </w:numPr>
        <w:jc w:val="both"/>
        <w:rPr>
          <w:rFonts w:ascii="Times New Roman" w:hAnsi="Times New Roman" w:cs="Times New Roman"/>
          <w:sz w:val="24"/>
          <w:szCs w:val="24"/>
        </w:rPr>
      </w:pPr>
      <w:r w:rsidRPr="00C14275">
        <w:rPr>
          <w:rFonts w:ascii="Times New Roman" w:hAnsi="Times New Roman" w:cs="Times New Roman"/>
          <w:sz w:val="24"/>
          <w:szCs w:val="24"/>
        </w:rPr>
        <w:t xml:space="preserve">Restoration or replacement of façade signage; </w:t>
      </w:r>
    </w:p>
    <w:p w14:paraId="4ECCB9A6" w14:textId="77777777" w:rsidR="00C14275" w:rsidRPr="00C14275" w:rsidRDefault="00C14275" w:rsidP="00E747B5">
      <w:pPr>
        <w:numPr>
          <w:ilvl w:val="0"/>
          <w:numId w:val="7"/>
        </w:numPr>
        <w:jc w:val="both"/>
        <w:rPr>
          <w:rFonts w:ascii="Times New Roman" w:hAnsi="Times New Roman" w:cs="Times New Roman"/>
          <w:sz w:val="24"/>
          <w:szCs w:val="24"/>
        </w:rPr>
      </w:pPr>
      <w:r w:rsidRPr="00C14275">
        <w:rPr>
          <w:rFonts w:ascii="Times New Roman" w:hAnsi="Times New Roman" w:cs="Times New Roman"/>
          <w:sz w:val="24"/>
          <w:szCs w:val="24"/>
        </w:rPr>
        <w:t xml:space="preserve">Replacement of damaged glazing and associated elements where required. </w:t>
      </w:r>
    </w:p>
    <w:p w14:paraId="1EFB05A0"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F. Safety Measures</w:t>
      </w:r>
    </w:p>
    <w:p w14:paraId="1F138951" w14:textId="77777777" w:rsidR="00C14275" w:rsidRPr="00C14275" w:rsidRDefault="00C14275" w:rsidP="00E747B5">
      <w:pPr>
        <w:numPr>
          <w:ilvl w:val="0"/>
          <w:numId w:val="8"/>
        </w:numPr>
        <w:jc w:val="both"/>
        <w:rPr>
          <w:rFonts w:ascii="Times New Roman" w:hAnsi="Times New Roman" w:cs="Times New Roman"/>
          <w:sz w:val="24"/>
          <w:szCs w:val="24"/>
        </w:rPr>
      </w:pPr>
      <w:r w:rsidRPr="00C14275">
        <w:rPr>
          <w:rFonts w:ascii="Times New Roman" w:hAnsi="Times New Roman" w:cs="Times New Roman"/>
          <w:sz w:val="24"/>
          <w:szCs w:val="24"/>
        </w:rPr>
        <w:t xml:space="preserve">Protection of public areas; </w:t>
      </w:r>
    </w:p>
    <w:p w14:paraId="4B87B920" w14:textId="77777777" w:rsidR="00C14275" w:rsidRPr="00C14275" w:rsidRDefault="00C14275" w:rsidP="00E747B5">
      <w:pPr>
        <w:numPr>
          <w:ilvl w:val="0"/>
          <w:numId w:val="8"/>
        </w:numPr>
        <w:jc w:val="both"/>
        <w:rPr>
          <w:rFonts w:ascii="Times New Roman" w:hAnsi="Times New Roman" w:cs="Times New Roman"/>
          <w:sz w:val="24"/>
          <w:szCs w:val="24"/>
        </w:rPr>
      </w:pPr>
      <w:r w:rsidRPr="00C14275">
        <w:rPr>
          <w:rFonts w:ascii="Times New Roman" w:hAnsi="Times New Roman" w:cs="Times New Roman"/>
          <w:sz w:val="24"/>
          <w:szCs w:val="24"/>
        </w:rPr>
        <w:t xml:space="preserve">Temporary fencing and safety barriers; </w:t>
      </w:r>
    </w:p>
    <w:p w14:paraId="30D5CC27" w14:textId="77777777" w:rsidR="00C14275" w:rsidRPr="00C14275" w:rsidRDefault="00C14275" w:rsidP="00E747B5">
      <w:pPr>
        <w:numPr>
          <w:ilvl w:val="0"/>
          <w:numId w:val="8"/>
        </w:numPr>
        <w:jc w:val="both"/>
        <w:rPr>
          <w:rFonts w:ascii="Times New Roman" w:hAnsi="Times New Roman" w:cs="Times New Roman"/>
          <w:sz w:val="24"/>
          <w:szCs w:val="24"/>
        </w:rPr>
      </w:pPr>
      <w:r w:rsidRPr="00C14275">
        <w:rPr>
          <w:rFonts w:ascii="Times New Roman" w:hAnsi="Times New Roman" w:cs="Times New Roman"/>
          <w:sz w:val="24"/>
          <w:szCs w:val="24"/>
        </w:rPr>
        <w:t xml:space="preserve">Safe work-at-height systems; </w:t>
      </w:r>
    </w:p>
    <w:p w14:paraId="1505D19B" w14:textId="77777777" w:rsidR="00C14275" w:rsidRPr="00C14275" w:rsidRDefault="00C14275" w:rsidP="00E747B5">
      <w:pPr>
        <w:numPr>
          <w:ilvl w:val="0"/>
          <w:numId w:val="8"/>
        </w:numPr>
        <w:jc w:val="both"/>
        <w:rPr>
          <w:rFonts w:ascii="Times New Roman" w:hAnsi="Times New Roman" w:cs="Times New Roman"/>
          <w:sz w:val="24"/>
          <w:szCs w:val="24"/>
        </w:rPr>
      </w:pPr>
      <w:r w:rsidRPr="00C14275">
        <w:rPr>
          <w:rFonts w:ascii="Times New Roman" w:hAnsi="Times New Roman" w:cs="Times New Roman"/>
          <w:sz w:val="24"/>
          <w:szCs w:val="24"/>
        </w:rPr>
        <w:t xml:space="preserve">Temporary weather protection where necessary. </w:t>
      </w:r>
    </w:p>
    <w:p w14:paraId="1B46EE31" w14:textId="77777777" w:rsidR="00C14275" w:rsidRPr="00C14275" w:rsidRDefault="00C14275" w:rsidP="00C14275">
      <w:pPr>
        <w:jc w:val="both"/>
        <w:rPr>
          <w:rFonts w:ascii="Times New Roman" w:hAnsi="Times New Roman" w:cs="Times New Roman"/>
          <w:sz w:val="24"/>
          <w:szCs w:val="24"/>
        </w:rPr>
      </w:pPr>
      <w:r w:rsidRPr="00C14275">
        <w:rPr>
          <w:rFonts w:ascii="Times New Roman" w:hAnsi="Times New Roman" w:cs="Times New Roman"/>
          <w:sz w:val="24"/>
          <w:szCs w:val="24"/>
        </w:rPr>
        <w:t>The Contractor shall review the Technical Inspection Report and independently verify the adequacy of the proposed scope. Any additional investigations, design modifications, structural strengthening, replacement works or other corrective measures considered necessary to achieve a safe, compliant and long-lasting façade system shall be clearly identified and reflected in the proposal.</w:t>
      </w:r>
    </w:p>
    <w:p w14:paraId="0B2CA133" w14:textId="77777777" w:rsidR="00C14275" w:rsidRPr="00C14275" w:rsidRDefault="00000000" w:rsidP="00C14275">
      <w:pPr>
        <w:jc w:val="both"/>
        <w:rPr>
          <w:rFonts w:ascii="Times New Roman" w:hAnsi="Times New Roman" w:cs="Times New Roman"/>
          <w:sz w:val="24"/>
          <w:szCs w:val="24"/>
        </w:rPr>
      </w:pPr>
      <w:r>
        <w:rPr>
          <w:rFonts w:ascii="Times New Roman" w:hAnsi="Times New Roman" w:cs="Times New Roman"/>
          <w:sz w:val="24"/>
          <w:szCs w:val="24"/>
        </w:rPr>
        <w:pict w14:anchorId="59CDDE8F">
          <v:rect id="_x0000_i1027" style="width:0;height:1.5pt" o:hralign="center" o:hrstd="t" o:hr="t" fillcolor="#a0a0a0" stroked="f"/>
        </w:pict>
      </w:r>
    </w:p>
    <w:p w14:paraId="4A30DB5F" w14:textId="77777777" w:rsidR="00C14275" w:rsidRPr="00C14275" w:rsidRDefault="00C14275" w:rsidP="00C14275">
      <w:pPr>
        <w:jc w:val="both"/>
        <w:rPr>
          <w:rFonts w:ascii="Times New Roman" w:hAnsi="Times New Roman" w:cs="Times New Roman"/>
          <w:b/>
          <w:bCs/>
          <w:sz w:val="24"/>
          <w:szCs w:val="24"/>
        </w:rPr>
      </w:pPr>
      <w:r w:rsidRPr="00C14275">
        <w:rPr>
          <w:rFonts w:ascii="Times New Roman" w:hAnsi="Times New Roman" w:cs="Times New Roman"/>
          <w:b/>
          <w:bCs/>
          <w:sz w:val="24"/>
          <w:szCs w:val="24"/>
        </w:rPr>
        <w:t>3.3 Work Phasing Requirements</w:t>
      </w:r>
    </w:p>
    <w:p w14:paraId="4F5CAE0B" w14:textId="77777777" w:rsidR="00C14275" w:rsidRPr="00C14275" w:rsidRDefault="00C14275" w:rsidP="00E747B5">
      <w:pPr>
        <w:numPr>
          <w:ilvl w:val="0"/>
          <w:numId w:val="9"/>
        </w:numPr>
        <w:jc w:val="both"/>
        <w:rPr>
          <w:rFonts w:ascii="Times New Roman" w:hAnsi="Times New Roman" w:cs="Times New Roman"/>
          <w:sz w:val="24"/>
          <w:szCs w:val="24"/>
        </w:rPr>
      </w:pPr>
      <w:r w:rsidRPr="00C14275">
        <w:rPr>
          <w:rFonts w:ascii="Times New Roman" w:hAnsi="Times New Roman" w:cs="Times New Roman"/>
          <w:sz w:val="24"/>
          <w:szCs w:val="24"/>
        </w:rPr>
        <w:t xml:space="preserve">The façade renovation works shall be executed in phases, ensuring that dismantling is limited to controlled areas only. </w:t>
      </w:r>
    </w:p>
    <w:p w14:paraId="318DB05E" w14:textId="77777777" w:rsidR="00C14275" w:rsidRPr="00C14275" w:rsidRDefault="00C14275" w:rsidP="00E747B5">
      <w:pPr>
        <w:numPr>
          <w:ilvl w:val="0"/>
          <w:numId w:val="9"/>
        </w:numPr>
        <w:jc w:val="both"/>
        <w:rPr>
          <w:rFonts w:ascii="Times New Roman" w:hAnsi="Times New Roman" w:cs="Times New Roman"/>
          <w:sz w:val="24"/>
          <w:szCs w:val="24"/>
        </w:rPr>
      </w:pPr>
      <w:r w:rsidRPr="00C14275">
        <w:rPr>
          <w:rFonts w:ascii="Times New Roman" w:hAnsi="Times New Roman" w:cs="Times New Roman"/>
          <w:sz w:val="24"/>
          <w:szCs w:val="24"/>
        </w:rPr>
        <w:t xml:space="preserve">Full dismantling of the entire façade at one time shall not be permitted. </w:t>
      </w:r>
    </w:p>
    <w:p w14:paraId="23B3CDDB" w14:textId="77777777" w:rsidR="00C14275" w:rsidRPr="00C14275" w:rsidRDefault="00C14275" w:rsidP="00E747B5">
      <w:pPr>
        <w:numPr>
          <w:ilvl w:val="0"/>
          <w:numId w:val="9"/>
        </w:numPr>
        <w:jc w:val="both"/>
        <w:rPr>
          <w:rFonts w:ascii="Times New Roman" w:hAnsi="Times New Roman" w:cs="Times New Roman"/>
          <w:sz w:val="24"/>
          <w:szCs w:val="24"/>
        </w:rPr>
      </w:pPr>
      <w:r w:rsidRPr="00C14275">
        <w:rPr>
          <w:rFonts w:ascii="Times New Roman" w:hAnsi="Times New Roman" w:cs="Times New Roman"/>
          <w:sz w:val="24"/>
          <w:szCs w:val="24"/>
        </w:rPr>
        <w:t xml:space="preserve">The Contractor shall submit a detailed phasing and sequencing plan for the Employer's approval prior to commencement of the Works. </w:t>
      </w:r>
    </w:p>
    <w:p w14:paraId="43ED1DE1" w14:textId="77777777" w:rsidR="00C14275" w:rsidRPr="00C14275" w:rsidRDefault="00C14275" w:rsidP="00E747B5">
      <w:pPr>
        <w:numPr>
          <w:ilvl w:val="0"/>
          <w:numId w:val="9"/>
        </w:numPr>
        <w:jc w:val="both"/>
        <w:rPr>
          <w:rFonts w:ascii="Times New Roman" w:hAnsi="Times New Roman" w:cs="Times New Roman"/>
          <w:sz w:val="24"/>
          <w:szCs w:val="24"/>
        </w:rPr>
      </w:pPr>
      <w:r w:rsidRPr="00C14275">
        <w:rPr>
          <w:rFonts w:ascii="Times New Roman" w:hAnsi="Times New Roman" w:cs="Times New Roman"/>
          <w:sz w:val="24"/>
          <w:szCs w:val="24"/>
        </w:rPr>
        <w:t xml:space="preserve">The Contractor shall plan the Works to ensure the continued safe operation of the shopping mall and to minimize disruption to tenants and visitors. </w:t>
      </w:r>
    </w:p>
    <w:p w14:paraId="7AA019FA" w14:textId="77777777" w:rsidR="00C14275" w:rsidRPr="00C14275" w:rsidRDefault="00C14275" w:rsidP="00E747B5">
      <w:pPr>
        <w:numPr>
          <w:ilvl w:val="0"/>
          <w:numId w:val="9"/>
        </w:numPr>
        <w:jc w:val="both"/>
        <w:rPr>
          <w:rFonts w:ascii="Times New Roman" w:hAnsi="Times New Roman" w:cs="Times New Roman"/>
          <w:sz w:val="24"/>
          <w:szCs w:val="24"/>
        </w:rPr>
      </w:pPr>
      <w:r w:rsidRPr="00C14275">
        <w:rPr>
          <w:rFonts w:ascii="Times New Roman" w:hAnsi="Times New Roman" w:cs="Times New Roman"/>
          <w:sz w:val="24"/>
          <w:szCs w:val="24"/>
        </w:rPr>
        <w:t xml:space="preserve">Where necessary, the Contractor shall include night works, temporary protection measures and alternative access arrangements. </w:t>
      </w:r>
    </w:p>
    <w:p w14:paraId="6B117278" w14:textId="77777777" w:rsidR="00C14275" w:rsidRDefault="00C14275" w:rsidP="00E747B5">
      <w:pPr>
        <w:numPr>
          <w:ilvl w:val="0"/>
          <w:numId w:val="9"/>
        </w:numPr>
        <w:jc w:val="both"/>
        <w:rPr>
          <w:rFonts w:ascii="Times New Roman" w:hAnsi="Times New Roman" w:cs="Times New Roman"/>
          <w:sz w:val="24"/>
          <w:szCs w:val="24"/>
        </w:rPr>
      </w:pPr>
      <w:r w:rsidRPr="00C14275">
        <w:rPr>
          <w:rFonts w:ascii="Times New Roman" w:hAnsi="Times New Roman" w:cs="Times New Roman"/>
          <w:sz w:val="24"/>
          <w:szCs w:val="24"/>
        </w:rPr>
        <w:t xml:space="preserve">No disruption to normal mall operations shall be permitted without the Employer's prior written approval. </w:t>
      </w:r>
    </w:p>
    <w:p w14:paraId="71A772FB" w14:textId="77777777" w:rsidR="00C85D2F" w:rsidRPr="00C14275" w:rsidRDefault="00C85D2F" w:rsidP="00C85D2F">
      <w:pPr>
        <w:ind w:left="720"/>
        <w:jc w:val="both"/>
        <w:rPr>
          <w:rFonts w:ascii="Times New Roman" w:hAnsi="Times New Roman" w:cs="Times New Roman"/>
          <w:sz w:val="24"/>
          <w:szCs w:val="24"/>
        </w:rPr>
      </w:pPr>
    </w:p>
    <w:p w14:paraId="1761601B" w14:textId="77777777" w:rsidR="00C14275" w:rsidRPr="00C14275" w:rsidRDefault="00000000" w:rsidP="00C14275">
      <w:pPr>
        <w:jc w:val="both"/>
        <w:rPr>
          <w:rFonts w:ascii="Times New Roman" w:hAnsi="Times New Roman" w:cs="Times New Roman"/>
          <w:sz w:val="24"/>
          <w:szCs w:val="24"/>
        </w:rPr>
      </w:pPr>
      <w:r>
        <w:rPr>
          <w:rFonts w:ascii="Times New Roman" w:hAnsi="Times New Roman" w:cs="Times New Roman"/>
          <w:sz w:val="24"/>
          <w:szCs w:val="24"/>
        </w:rPr>
        <w:lastRenderedPageBreak/>
        <w:pict w14:anchorId="49DFE9AB">
          <v:rect id="_x0000_i1028" style="width:0;height:1.5pt" o:hralign="center" o:hrstd="t" o:hr="t" fillcolor="#a0a0a0" stroked="f"/>
        </w:pict>
      </w:r>
    </w:p>
    <w:p w14:paraId="0DB09EB0" w14:textId="77777777" w:rsidR="00C14275" w:rsidRPr="00FA02B5" w:rsidRDefault="00C14275" w:rsidP="00C14275">
      <w:pPr>
        <w:jc w:val="both"/>
        <w:rPr>
          <w:rFonts w:ascii="Times New Roman" w:hAnsi="Times New Roman" w:cs="Times New Roman"/>
          <w:b/>
          <w:bCs/>
          <w:sz w:val="24"/>
          <w:szCs w:val="24"/>
        </w:rPr>
      </w:pPr>
      <w:r w:rsidRPr="00FA02B5">
        <w:rPr>
          <w:rFonts w:ascii="Times New Roman" w:hAnsi="Times New Roman" w:cs="Times New Roman"/>
          <w:b/>
          <w:bCs/>
          <w:sz w:val="24"/>
          <w:szCs w:val="24"/>
        </w:rPr>
        <w:t xml:space="preserve">4. </w:t>
      </w:r>
      <w:r w:rsidRPr="00C14275">
        <w:rPr>
          <w:rFonts w:ascii="Times New Roman" w:hAnsi="Times New Roman" w:cs="Times New Roman"/>
          <w:b/>
          <w:bCs/>
          <w:sz w:val="24"/>
          <w:szCs w:val="24"/>
        </w:rPr>
        <w:t>COMMERCIAL</w:t>
      </w:r>
      <w:r w:rsidRPr="00FA02B5">
        <w:rPr>
          <w:rFonts w:ascii="Times New Roman" w:hAnsi="Times New Roman" w:cs="Times New Roman"/>
          <w:b/>
          <w:bCs/>
          <w:sz w:val="24"/>
          <w:szCs w:val="24"/>
        </w:rPr>
        <w:t xml:space="preserve"> &amp; </w:t>
      </w:r>
      <w:r w:rsidRPr="00C14275">
        <w:rPr>
          <w:rFonts w:ascii="Times New Roman" w:hAnsi="Times New Roman" w:cs="Times New Roman"/>
          <w:b/>
          <w:bCs/>
          <w:sz w:val="24"/>
          <w:szCs w:val="24"/>
        </w:rPr>
        <w:t>CONTRACTUAL</w:t>
      </w:r>
      <w:r w:rsidRPr="00FA02B5">
        <w:rPr>
          <w:rFonts w:ascii="Times New Roman" w:hAnsi="Times New Roman" w:cs="Times New Roman"/>
          <w:b/>
          <w:bCs/>
          <w:sz w:val="24"/>
          <w:szCs w:val="24"/>
        </w:rPr>
        <w:t xml:space="preserve"> </w:t>
      </w:r>
      <w:r w:rsidRPr="00C14275">
        <w:rPr>
          <w:rFonts w:ascii="Times New Roman" w:hAnsi="Times New Roman" w:cs="Times New Roman"/>
          <w:b/>
          <w:bCs/>
          <w:sz w:val="24"/>
          <w:szCs w:val="24"/>
        </w:rPr>
        <w:t>TERMS</w:t>
      </w:r>
    </w:p>
    <w:p w14:paraId="1681468D" w14:textId="77777777" w:rsidR="00AB5788" w:rsidRPr="00AB5788" w:rsidRDefault="00AB5788" w:rsidP="00AB5788">
      <w:pPr>
        <w:jc w:val="both"/>
        <w:rPr>
          <w:rFonts w:ascii="Times New Roman" w:hAnsi="Times New Roman" w:cs="Times New Roman"/>
          <w:b/>
          <w:bCs/>
          <w:sz w:val="24"/>
          <w:szCs w:val="24"/>
        </w:rPr>
      </w:pPr>
      <w:r w:rsidRPr="00AB5788">
        <w:rPr>
          <w:rFonts w:ascii="Times New Roman" w:hAnsi="Times New Roman" w:cs="Times New Roman"/>
          <w:b/>
          <w:bCs/>
          <w:sz w:val="24"/>
          <w:szCs w:val="24"/>
        </w:rPr>
        <w:t>4.1 Commercial Proposal</w:t>
      </w:r>
    </w:p>
    <w:p w14:paraId="787C434B"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Tenderers may submit proposals for:</w:t>
      </w:r>
    </w:p>
    <w:p w14:paraId="522E9DAA" w14:textId="77777777" w:rsidR="00AB5788" w:rsidRPr="00AB5788" w:rsidRDefault="00AB5788" w:rsidP="00E747B5">
      <w:pPr>
        <w:numPr>
          <w:ilvl w:val="0"/>
          <w:numId w:val="10"/>
        </w:numPr>
        <w:jc w:val="both"/>
        <w:rPr>
          <w:rFonts w:ascii="Times New Roman" w:hAnsi="Times New Roman" w:cs="Times New Roman"/>
          <w:sz w:val="24"/>
          <w:szCs w:val="24"/>
        </w:rPr>
      </w:pPr>
      <w:r w:rsidRPr="00AB5788">
        <w:rPr>
          <w:rFonts w:ascii="Times New Roman" w:hAnsi="Times New Roman" w:cs="Times New Roman"/>
          <w:sz w:val="24"/>
          <w:szCs w:val="24"/>
        </w:rPr>
        <w:t xml:space="preserve">Option A – Design &amp; Engineering Services only; </w:t>
      </w:r>
    </w:p>
    <w:p w14:paraId="616361B1" w14:textId="77777777" w:rsidR="00AB5788" w:rsidRPr="00AB5788" w:rsidRDefault="00AB5788" w:rsidP="00E747B5">
      <w:pPr>
        <w:numPr>
          <w:ilvl w:val="0"/>
          <w:numId w:val="10"/>
        </w:numPr>
        <w:jc w:val="both"/>
        <w:rPr>
          <w:rFonts w:ascii="Times New Roman" w:hAnsi="Times New Roman" w:cs="Times New Roman"/>
          <w:sz w:val="24"/>
          <w:szCs w:val="24"/>
        </w:rPr>
      </w:pPr>
      <w:r w:rsidRPr="00AB5788">
        <w:rPr>
          <w:rFonts w:ascii="Times New Roman" w:hAnsi="Times New Roman" w:cs="Times New Roman"/>
          <w:sz w:val="24"/>
          <w:szCs w:val="24"/>
        </w:rPr>
        <w:t xml:space="preserve">Option B – Complete Design &amp; Build (Turnkey). </w:t>
      </w:r>
    </w:p>
    <w:p w14:paraId="3CA7A276"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Tenderers may submit proposals for either or both options. Where proposals are submitted for both options, separate Technical and Commercial Proposals shall be provided.</w:t>
      </w:r>
    </w:p>
    <w:p w14:paraId="06105692"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The Commercial Proposal shall clearly identify:</w:t>
      </w:r>
    </w:p>
    <w:p w14:paraId="3BD5E061"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Design &amp; Engineering fees; </w:t>
      </w:r>
    </w:p>
    <w:p w14:paraId="170DABB4"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Design Supervision / Author’s Supervision fees (if applicable); </w:t>
      </w:r>
    </w:p>
    <w:p w14:paraId="0280D04B"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Statutory approval and permitting costs; </w:t>
      </w:r>
    </w:p>
    <w:p w14:paraId="22C36DB1"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Construction costs (Option B only); </w:t>
      </w:r>
    </w:p>
    <w:p w14:paraId="3E53EBBB"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Provisional Sums (if any); </w:t>
      </w:r>
    </w:p>
    <w:p w14:paraId="348739E7"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Optional items; </w:t>
      </w:r>
    </w:p>
    <w:p w14:paraId="21362172"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All costs necessary to complete the proposed scope shall be clearly identified in the Commercial Proposal. Any costs not specifically excluded shall be considered included in the Contract Price.</w:t>
      </w:r>
    </w:p>
    <w:p w14:paraId="34ADC84A" w14:textId="77777777" w:rsidR="00AB5788" w:rsidRPr="00AB5788" w:rsidRDefault="00000000" w:rsidP="00AB5788">
      <w:pPr>
        <w:jc w:val="both"/>
        <w:rPr>
          <w:rFonts w:ascii="Times New Roman" w:hAnsi="Times New Roman" w:cs="Times New Roman"/>
          <w:b/>
          <w:bCs/>
          <w:sz w:val="24"/>
          <w:szCs w:val="24"/>
        </w:rPr>
      </w:pPr>
      <w:r>
        <w:rPr>
          <w:rFonts w:ascii="Times New Roman" w:hAnsi="Times New Roman" w:cs="Times New Roman"/>
          <w:b/>
          <w:bCs/>
          <w:sz w:val="24"/>
          <w:szCs w:val="24"/>
        </w:rPr>
        <w:pict w14:anchorId="6673D9A3">
          <v:rect id="_x0000_i1029" style="width:0;height:1.5pt" o:hralign="center" o:hrstd="t" o:hr="t" fillcolor="#a0a0a0" stroked="f"/>
        </w:pict>
      </w:r>
    </w:p>
    <w:p w14:paraId="09E9895D" w14:textId="77777777" w:rsidR="00AB5788" w:rsidRPr="00AB5788" w:rsidRDefault="00AB5788" w:rsidP="00AB5788">
      <w:pPr>
        <w:jc w:val="both"/>
        <w:rPr>
          <w:rFonts w:ascii="Times New Roman" w:hAnsi="Times New Roman" w:cs="Times New Roman"/>
          <w:b/>
          <w:bCs/>
          <w:sz w:val="24"/>
          <w:szCs w:val="24"/>
        </w:rPr>
      </w:pPr>
      <w:r w:rsidRPr="00AB5788">
        <w:rPr>
          <w:rFonts w:ascii="Times New Roman" w:hAnsi="Times New Roman" w:cs="Times New Roman"/>
          <w:b/>
          <w:bCs/>
          <w:sz w:val="24"/>
          <w:szCs w:val="24"/>
        </w:rPr>
        <w:t>4.2 Commercial Terms – Option A (Design &amp; Engineering Services)</w:t>
      </w:r>
    </w:p>
    <w:p w14:paraId="5F477D64"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Contract Type: Lump Sum contract for the complete Design &amp; Engineering Services. </w:t>
      </w:r>
    </w:p>
    <w:p w14:paraId="54A23F8A"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Scope of Services: The Contract Price shall include all activities required to deliver a complete, coordinated, and construction-ready design package, including investigations, surveys, engineering calculations, architectural design, preparation of drawings, specifications, BOQ, authority submissions, expert reviews, and obtaining all required approvals and permits. </w:t>
      </w:r>
    </w:p>
    <w:p w14:paraId="6F6C85A5"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Statutory Approvals: All costs related to preparation and submission of documentation to governmental authorities, including Tbilisi City Hall and other relevant authorities, expert reviews, permit fees, coordination meetings, and obtaining final approvals shall be included in the Contract Price unless specifically excluded in the Tenderer's proposal. </w:t>
      </w:r>
    </w:p>
    <w:p w14:paraId="314FF617" w14:textId="61198534" w:rsidR="00AB5788" w:rsidRPr="00AB5788" w:rsidRDefault="00AB5788" w:rsidP="00E747B5">
      <w:pPr>
        <w:numPr>
          <w:ilvl w:val="0"/>
          <w:numId w:val="11"/>
        </w:numPr>
        <w:rPr>
          <w:rFonts w:ascii="Times New Roman" w:hAnsi="Times New Roman" w:cs="Times New Roman"/>
          <w:sz w:val="24"/>
          <w:szCs w:val="24"/>
        </w:rPr>
      </w:pPr>
      <w:r w:rsidRPr="00AB5788">
        <w:rPr>
          <w:rFonts w:ascii="Times New Roman" w:hAnsi="Times New Roman" w:cs="Times New Roman"/>
          <w:sz w:val="24"/>
          <w:szCs w:val="24"/>
        </w:rPr>
        <w:t>Payment</w:t>
      </w:r>
      <w:r>
        <w:rPr>
          <w:rFonts w:ascii="Times New Roman" w:hAnsi="Times New Roman" w:cs="Times New Roman"/>
          <w:sz w:val="24"/>
          <w:szCs w:val="24"/>
        </w:rPr>
        <w:t xml:space="preserve"> </w:t>
      </w:r>
      <w:r w:rsidRPr="00AB5788">
        <w:rPr>
          <w:rFonts w:ascii="Times New Roman" w:hAnsi="Times New Roman" w:cs="Times New Roman"/>
          <w:sz w:val="24"/>
          <w:szCs w:val="24"/>
        </w:rPr>
        <w:t>Terms:</w:t>
      </w:r>
      <w:r w:rsidRPr="00AB5788">
        <w:rPr>
          <w:rFonts w:ascii="Times New Roman" w:hAnsi="Times New Roman" w:cs="Times New Roman"/>
          <w:sz w:val="24"/>
          <w:szCs w:val="24"/>
        </w:rPr>
        <w:br/>
        <w:t>20% advance payment against Bank Guarantee.</w:t>
      </w:r>
      <w:r>
        <w:rPr>
          <w:rFonts w:ascii="Times New Roman" w:hAnsi="Times New Roman" w:cs="Times New Roman"/>
          <w:sz w:val="24"/>
          <w:szCs w:val="24"/>
        </w:rPr>
        <w:t xml:space="preserve"> </w:t>
      </w:r>
      <w:r w:rsidRPr="00AB5788">
        <w:rPr>
          <w:rFonts w:ascii="Times New Roman" w:hAnsi="Times New Roman" w:cs="Times New Roman"/>
          <w:sz w:val="24"/>
          <w:szCs w:val="24"/>
        </w:rPr>
        <w:t xml:space="preserve">Remaining payments shall be made against completion and acceptance of agreed design milestones, including: </w:t>
      </w:r>
    </w:p>
    <w:p w14:paraId="63A0A09A" w14:textId="77777777" w:rsidR="00AB5788" w:rsidRPr="00AB5788" w:rsidRDefault="00AB5788" w:rsidP="00E747B5">
      <w:pPr>
        <w:numPr>
          <w:ilvl w:val="0"/>
          <w:numId w:val="11"/>
        </w:numPr>
        <w:tabs>
          <w:tab w:val="num" w:pos="1440"/>
        </w:tabs>
        <w:jc w:val="both"/>
        <w:rPr>
          <w:rFonts w:ascii="Times New Roman" w:hAnsi="Times New Roman" w:cs="Times New Roman"/>
          <w:sz w:val="24"/>
          <w:szCs w:val="24"/>
        </w:rPr>
      </w:pPr>
      <w:r w:rsidRPr="00AB5788">
        <w:rPr>
          <w:rFonts w:ascii="Times New Roman" w:hAnsi="Times New Roman" w:cs="Times New Roman"/>
          <w:sz w:val="24"/>
          <w:szCs w:val="24"/>
        </w:rPr>
        <w:lastRenderedPageBreak/>
        <w:t xml:space="preserve">Concept Design Approval; </w:t>
      </w:r>
    </w:p>
    <w:p w14:paraId="243E2264" w14:textId="77777777" w:rsidR="00AB5788" w:rsidRPr="00AB5788" w:rsidRDefault="00AB5788" w:rsidP="00E747B5">
      <w:pPr>
        <w:numPr>
          <w:ilvl w:val="0"/>
          <w:numId w:val="11"/>
        </w:numPr>
        <w:tabs>
          <w:tab w:val="num" w:pos="1440"/>
        </w:tabs>
        <w:jc w:val="both"/>
        <w:rPr>
          <w:rFonts w:ascii="Times New Roman" w:hAnsi="Times New Roman" w:cs="Times New Roman"/>
          <w:sz w:val="24"/>
          <w:szCs w:val="24"/>
        </w:rPr>
      </w:pPr>
      <w:r w:rsidRPr="00AB5788">
        <w:rPr>
          <w:rFonts w:ascii="Times New Roman" w:hAnsi="Times New Roman" w:cs="Times New Roman"/>
          <w:sz w:val="24"/>
          <w:szCs w:val="24"/>
        </w:rPr>
        <w:t xml:space="preserve">Developed Design Package; </w:t>
      </w:r>
    </w:p>
    <w:p w14:paraId="7EBA2620" w14:textId="77777777" w:rsidR="00AB5788" w:rsidRPr="00AB5788" w:rsidRDefault="00AB5788" w:rsidP="00E747B5">
      <w:pPr>
        <w:numPr>
          <w:ilvl w:val="0"/>
          <w:numId w:val="11"/>
        </w:numPr>
        <w:tabs>
          <w:tab w:val="num" w:pos="1440"/>
        </w:tabs>
        <w:jc w:val="both"/>
        <w:rPr>
          <w:rFonts w:ascii="Times New Roman" w:hAnsi="Times New Roman" w:cs="Times New Roman"/>
          <w:sz w:val="24"/>
          <w:szCs w:val="24"/>
        </w:rPr>
      </w:pPr>
      <w:r w:rsidRPr="00AB5788">
        <w:rPr>
          <w:rFonts w:ascii="Times New Roman" w:hAnsi="Times New Roman" w:cs="Times New Roman"/>
          <w:sz w:val="24"/>
          <w:szCs w:val="24"/>
        </w:rPr>
        <w:t xml:space="preserve">Submission to Authorities; </w:t>
      </w:r>
    </w:p>
    <w:p w14:paraId="4655849F" w14:textId="77777777" w:rsidR="00AB5788" w:rsidRPr="00AB5788" w:rsidRDefault="00AB5788" w:rsidP="00E747B5">
      <w:pPr>
        <w:numPr>
          <w:ilvl w:val="0"/>
          <w:numId w:val="11"/>
        </w:numPr>
        <w:tabs>
          <w:tab w:val="num" w:pos="1440"/>
        </w:tabs>
        <w:jc w:val="both"/>
        <w:rPr>
          <w:rFonts w:ascii="Times New Roman" w:hAnsi="Times New Roman" w:cs="Times New Roman"/>
          <w:sz w:val="24"/>
          <w:szCs w:val="24"/>
        </w:rPr>
      </w:pPr>
      <w:r w:rsidRPr="00AB5788">
        <w:rPr>
          <w:rFonts w:ascii="Times New Roman" w:hAnsi="Times New Roman" w:cs="Times New Roman"/>
          <w:sz w:val="24"/>
          <w:szCs w:val="24"/>
        </w:rPr>
        <w:t xml:space="preserve">Final Approved Design Package. </w:t>
      </w:r>
    </w:p>
    <w:p w14:paraId="59CDB049"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Design </w:t>
      </w:r>
      <w:proofErr w:type="spellStart"/>
      <w:r w:rsidRPr="00AB5788">
        <w:rPr>
          <w:rFonts w:ascii="Times New Roman" w:hAnsi="Times New Roman" w:cs="Times New Roman"/>
          <w:sz w:val="24"/>
          <w:szCs w:val="24"/>
        </w:rPr>
        <w:t>Programme</w:t>
      </w:r>
      <w:proofErr w:type="spellEnd"/>
      <w:r w:rsidRPr="00AB5788">
        <w:rPr>
          <w:rFonts w:ascii="Times New Roman" w:hAnsi="Times New Roman" w:cs="Times New Roman"/>
          <w:sz w:val="24"/>
          <w:szCs w:val="24"/>
        </w:rPr>
        <w:t xml:space="preserve">: The Tenderer shall submit a detailed design </w:t>
      </w:r>
      <w:proofErr w:type="spellStart"/>
      <w:r w:rsidRPr="00AB5788">
        <w:rPr>
          <w:rFonts w:ascii="Times New Roman" w:hAnsi="Times New Roman" w:cs="Times New Roman"/>
          <w:sz w:val="24"/>
          <w:szCs w:val="24"/>
        </w:rPr>
        <w:t>programme</w:t>
      </w:r>
      <w:proofErr w:type="spellEnd"/>
      <w:r w:rsidRPr="00AB5788">
        <w:rPr>
          <w:rFonts w:ascii="Times New Roman" w:hAnsi="Times New Roman" w:cs="Times New Roman"/>
          <w:sz w:val="24"/>
          <w:szCs w:val="24"/>
        </w:rPr>
        <w:t xml:space="preserve"> indicating key milestones, design development stages, authority submission dates, review periods, and final approval dates. </w:t>
      </w:r>
    </w:p>
    <w:p w14:paraId="42F0C945"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Professional Responsibility: The Contractor shall be responsible for the completeness, accuracy, coordination, and compliance of the design with applicable regulations and standards. </w:t>
      </w:r>
    </w:p>
    <w:p w14:paraId="2A66335C" w14:textId="77777777" w:rsidR="00AB5788" w:rsidRPr="00AB5788" w:rsidRDefault="00000000" w:rsidP="00AB5788">
      <w:pPr>
        <w:jc w:val="both"/>
        <w:rPr>
          <w:rFonts w:ascii="Times New Roman" w:hAnsi="Times New Roman" w:cs="Times New Roman"/>
          <w:b/>
          <w:bCs/>
          <w:sz w:val="24"/>
          <w:szCs w:val="24"/>
        </w:rPr>
      </w:pPr>
      <w:r>
        <w:rPr>
          <w:rFonts w:ascii="Times New Roman" w:hAnsi="Times New Roman" w:cs="Times New Roman"/>
          <w:b/>
          <w:bCs/>
          <w:sz w:val="24"/>
          <w:szCs w:val="24"/>
        </w:rPr>
        <w:pict w14:anchorId="05713921">
          <v:rect id="_x0000_i1030" style="width:0;height:1.5pt" o:hralign="center" o:hrstd="t" o:hr="t" fillcolor="#a0a0a0" stroked="f"/>
        </w:pict>
      </w:r>
    </w:p>
    <w:p w14:paraId="2DCD1B5A" w14:textId="77777777" w:rsidR="00AB5788" w:rsidRPr="00AB5788" w:rsidRDefault="00AB5788" w:rsidP="00AB5788">
      <w:pPr>
        <w:jc w:val="both"/>
        <w:rPr>
          <w:rFonts w:ascii="Times New Roman" w:hAnsi="Times New Roman" w:cs="Times New Roman"/>
          <w:b/>
          <w:bCs/>
          <w:sz w:val="24"/>
          <w:szCs w:val="24"/>
        </w:rPr>
      </w:pPr>
      <w:r w:rsidRPr="00AB5788">
        <w:rPr>
          <w:rFonts w:ascii="Times New Roman" w:hAnsi="Times New Roman" w:cs="Times New Roman"/>
          <w:b/>
          <w:bCs/>
          <w:sz w:val="24"/>
          <w:szCs w:val="24"/>
        </w:rPr>
        <w:t>4.2.1 Design Supervision / Author’s Supervision</w:t>
      </w:r>
    </w:p>
    <w:p w14:paraId="309F17C0"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The Tenderer shall provide a separate commercial offer for Design Supervision (Author’s Supervision) during the construction phase.</w:t>
      </w:r>
    </w:p>
    <w:p w14:paraId="625EE23C"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Design Supervision shall include periodic involvement of the lead architect and relevant design engineers to ensure that the executed works comply with the approved design intent.</w:t>
      </w:r>
    </w:p>
    <w:p w14:paraId="6D1A0E8E"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The service shall include, but not be limited to:</w:t>
      </w:r>
    </w:p>
    <w:p w14:paraId="1BAD59F8"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Periodic site visits by the architect and relevant engineers; </w:t>
      </w:r>
    </w:p>
    <w:p w14:paraId="646146A6"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Review of construction progress for compliance with approved design documentation; </w:t>
      </w:r>
    </w:p>
    <w:p w14:paraId="02E03A0E"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Review of contractor shop drawings and technical submissions; </w:t>
      </w:r>
    </w:p>
    <w:p w14:paraId="6F1FE634"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Response to Requests for Information (RFIs); </w:t>
      </w:r>
    </w:p>
    <w:p w14:paraId="35CF3ECC"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Clarification of design intent; </w:t>
      </w:r>
    </w:p>
    <w:p w14:paraId="6AA8E3DC"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Participation in coordination meetings when required; </w:t>
      </w:r>
    </w:p>
    <w:p w14:paraId="6C3A6143"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Review and approval comments on material samples and mock-ups; </w:t>
      </w:r>
    </w:p>
    <w:p w14:paraId="16B2283A" w14:textId="77777777" w:rsidR="00AB5788" w:rsidRPr="00AB5788" w:rsidRDefault="00AB5788" w:rsidP="00E747B5">
      <w:pPr>
        <w:numPr>
          <w:ilvl w:val="0"/>
          <w:numId w:val="11"/>
        </w:numPr>
        <w:jc w:val="both"/>
        <w:rPr>
          <w:rFonts w:ascii="Times New Roman" w:hAnsi="Times New Roman" w:cs="Times New Roman"/>
          <w:sz w:val="24"/>
          <w:szCs w:val="24"/>
        </w:rPr>
      </w:pPr>
      <w:r w:rsidRPr="00AB5788">
        <w:rPr>
          <w:rFonts w:ascii="Times New Roman" w:hAnsi="Times New Roman" w:cs="Times New Roman"/>
          <w:sz w:val="24"/>
          <w:szCs w:val="24"/>
        </w:rPr>
        <w:t xml:space="preserve">Issuance of design instructions or recommendations where required. </w:t>
      </w:r>
    </w:p>
    <w:p w14:paraId="4BBDE74D"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Design Supervision shall not include Project Management, Construction Management, daily site supervision, quality control, or responsibility for the Contractor's construction activities.</w:t>
      </w:r>
    </w:p>
    <w:p w14:paraId="4F5F5195" w14:textId="77777777" w:rsid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The Tenderer shall clearly identify the proposed frequency of site visits and the associated lump sum fee.</w:t>
      </w:r>
    </w:p>
    <w:p w14:paraId="4802A718" w14:textId="77777777" w:rsidR="00AB5788" w:rsidRDefault="00AB5788" w:rsidP="00AB5788">
      <w:pPr>
        <w:jc w:val="both"/>
        <w:rPr>
          <w:rFonts w:ascii="Times New Roman" w:hAnsi="Times New Roman" w:cs="Times New Roman"/>
          <w:sz w:val="24"/>
          <w:szCs w:val="24"/>
        </w:rPr>
      </w:pPr>
    </w:p>
    <w:p w14:paraId="7B1CB4F6" w14:textId="77777777" w:rsidR="00AB5788" w:rsidRPr="00AB5788" w:rsidRDefault="00AB5788" w:rsidP="00AB5788">
      <w:pPr>
        <w:jc w:val="both"/>
        <w:rPr>
          <w:rFonts w:ascii="Times New Roman" w:hAnsi="Times New Roman" w:cs="Times New Roman"/>
          <w:sz w:val="24"/>
          <w:szCs w:val="24"/>
        </w:rPr>
      </w:pPr>
    </w:p>
    <w:p w14:paraId="16C9AE74" w14:textId="77777777" w:rsidR="00AB5788" w:rsidRPr="00AB5788" w:rsidRDefault="00000000" w:rsidP="00AB5788">
      <w:pPr>
        <w:jc w:val="both"/>
        <w:rPr>
          <w:rFonts w:ascii="Times New Roman" w:hAnsi="Times New Roman" w:cs="Times New Roman"/>
          <w:b/>
          <w:bCs/>
          <w:sz w:val="24"/>
          <w:szCs w:val="24"/>
        </w:rPr>
      </w:pPr>
      <w:r>
        <w:rPr>
          <w:rFonts w:ascii="Times New Roman" w:hAnsi="Times New Roman" w:cs="Times New Roman"/>
          <w:sz w:val="24"/>
          <w:szCs w:val="24"/>
        </w:rPr>
        <w:lastRenderedPageBreak/>
        <w:pict w14:anchorId="63A96494">
          <v:rect id="_x0000_i1031" style="width:0;height:1.5pt" o:hralign="center" o:hrstd="t" o:hr="t" fillcolor="#a0a0a0" stroked="f"/>
        </w:pict>
      </w:r>
    </w:p>
    <w:p w14:paraId="52364C24" w14:textId="77777777" w:rsidR="00AB5788" w:rsidRPr="00AB5788" w:rsidRDefault="00AB5788" w:rsidP="00AB5788">
      <w:pPr>
        <w:jc w:val="both"/>
        <w:rPr>
          <w:rFonts w:ascii="Times New Roman" w:hAnsi="Times New Roman" w:cs="Times New Roman"/>
          <w:b/>
          <w:bCs/>
          <w:sz w:val="24"/>
          <w:szCs w:val="24"/>
        </w:rPr>
      </w:pPr>
      <w:r w:rsidRPr="00AB5788">
        <w:rPr>
          <w:rFonts w:ascii="Times New Roman" w:hAnsi="Times New Roman" w:cs="Times New Roman"/>
          <w:b/>
          <w:bCs/>
          <w:sz w:val="24"/>
          <w:szCs w:val="24"/>
        </w:rPr>
        <w:t>4.2.2 Design Updates and Revisions During Construction</w:t>
      </w:r>
    </w:p>
    <w:p w14:paraId="0813DD2B"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The Design Supervision service shall include preparation and issuance of design revisions required during construction due to:</w:t>
      </w:r>
    </w:p>
    <w:p w14:paraId="7D187729" w14:textId="77777777" w:rsidR="00AB5788" w:rsidRPr="00AB5788" w:rsidRDefault="00AB5788" w:rsidP="00E747B5">
      <w:pPr>
        <w:numPr>
          <w:ilvl w:val="0"/>
          <w:numId w:val="12"/>
        </w:numPr>
        <w:jc w:val="both"/>
        <w:rPr>
          <w:rFonts w:ascii="Times New Roman" w:hAnsi="Times New Roman" w:cs="Times New Roman"/>
          <w:sz w:val="24"/>
          <w:szCs w:val="24"/>
        </w:rPr>
      </w:pPr>
      <w:r w:rsidRPr="00AB5788">
        <w:rPr>
          <w:rFonts w:ascii="Times New Roman" w:hAnsi="Times New Roman" w:cs="Times New Roman"/>
          <w:sz w:val="24"/>
          <w:szCs w:val="24"/>
        </w:rPr>
        <w:t xml:space="preserve">Authority comments or approval requirements; </w:t>
      </w:r>
    </w:p>
    <w:p w14:paraId="2EA0571B" w14:textId="77777777" w:rsidR="00AB5788" w:rsidRPr="00AB5788" w:rsidRDefault="00AB5788" w:rsidP="00E747B5">
      <w:pPr>
        <w:numPr>
          <w:ilvl w:val="0"/>
          <w:numId w:val="12"/>
        </w:numPr>
        <w:jc w:val="both"/>
        <w:rPr>
          <w:rFonts w:ascii="Times New Roman" w:hAnsi="Times New Roman" w:cs="Times New Roman"/>
          <w:sz w:val="24"/>
          <w:szCs w:val="24"/>
        </w:rPr>
      </w:pPr>
      <w:r w:rsidRPr="00AB5788">
        <w:rPr>
          <w:rFonts w:ascii="Times New Roman" w:hAnsi="Times New Roman" w:cs="Times New Roman"/>
          <w:sz w:val="24"/>
          <w:szCs w:val="24"/>
        </w:rPr>
        <w:t xml:space="preserve">Coordination with contractors and subcontractors; </w:t>
      </w:r>
    </w:p>
    <w:p w14:paraId="583A8059" w14:textId="77777777" w:rsidR="00AB5788" w:rsidRPr="00AB5788" w:rsidRDefault="00AB5788" w:rsidP="00E747B5">
      <w:pPr>
        <w:numPr>
          <w:ilvl w:val="0"/>
          <w:numId w:val="12"/>
        </w:numPr>
        <w:jc w:val="both"/>
        <w:rPr>
          <w:rFonts w:ascii="Times New Roman" w:hAnsi="Times New Roman" w:cs="Times New Roman"/>
          <w:sz w:val="24"/>
          <w:szCs w:val="24"/>
        </w:rPr>
      </w:pPr>
      <w:r w:rsidRPr="00AB5788">
        <w:rPr>
          <w:rFonts w:ascii="Times New Roman" w:hAnsi="Times New Roman" w:cs="Times New Roman"/>
          <w:sz w:val="24"/>
          <w:szCs w:val="24"/>
        </w:rPr>
        <w:t xml:space="preserve">Site conditions differing from the assumptions made during design; </w:t>
      </w:r>
    </w:p>
    <w:p w14:paraId="575AB27E" w14:textId="77777777" w:rsidR="00AB5788" w:rsidRPr="00AB5788" w:rsidRDefault="00AB5788" w:rsidP="00E747B5">
      <w:pPr>
        <w:numPr>
          <w:ilvl w:val="0"/>
          <w:numId w:val="12"/>
        </w:numPr>
        <w:jc w:val="both"/>
        <w:rPr>
          <w:rFonts w:ascii="Times New Roman" w:hAnsi="Times New Roman" w:cs="Times New Roman"/>
          <w:sz w:val="24"/>
          <w:szCs w:val="24"/>
        </w:rPr>
      </w:pPr>
      <w:r w:rsidRPr="00AB5788">
        <w:rPr>
          <w:rFonts w:ascii="Times New Roman" w:hAnsi="Times New Roman" w:cs="Times New Roman"/>
          <w:sz w:val="24"/>
          <w:szCs w:val="24"/>
        </w:rPr>
        <w:t xml:space="preserve">Clarification of design intent; </w:t>
      </w:r>
    </w:p>
    <w:p w14:paraId="4D7E75A6" w14:textId="77777777" w:rsidR="00AB5788" w:rsidRPr="00AB5788" w:rsidRDefault="00AB5788" w:rsidP="00E747B5">
      <w:pPr>
        <w:numPr>
          <w:ilvl w:val="0"/>
          <w:numId w:val="12"/>
        </w:numPr>
        <w:jc w:val="both"/>
        <w:rPr>
          <w:rFonts w:ascii="Times New Roman" w:hAnsi="Times New Roman" w:cs="Times New Roman"/>
          <w:sz w:val="24"/>
          <w:szCs w:val="24"/>
        </w:rPr>
      </w:pPr>
      <w:r w:rsidRPr="00AB5788">
        <w:rPr>
          <w:rFonts w:ascii="Times New Roman" w:hAnsi="Times New Roman" w:cs="Times New Roman"/>
          <w:sz w:val="24"/>
          <w:szCs w:val="24"/>
        </w:rPr>
        <w:t xml:space="preserve">Correction of design inconsistencies or omissions; </w:t>
      </w:r>
    </w:p>
    <w:p w14:paraId="07742E09" w14:textId="77777777" w:rsidR="00AB5788" w:rsidRPr="00AB5788" w:rsidRDefault="00AB5788" w:rsidP="00E747B5">
      <w:pPr>
        <w:numPr>
          <w:ilvl w:val="0"/>
          <w:numId w:val="12"/>
        </w:numPr>
        <w:jc w:val="both"/>
        <w:rPr>
          <w:rFonts w:ascii="Times New Roman" w:hAnsi="Times New Roman" w:cs="Times New Roman"/>
          <w:sz w:val="24"/>
          <w:szCs w:val="24"/>
        </w:rPr>
      </w:pPr>
      <w:r w:rsidRPr="00AB5788">
        <w:rPr>
          <w:rFonts w:ascii="Times New Roman" w:hAnsi="Times New Roman" w:cs="Times New Roman"/>
          <w:sz w:val="24"/>
          <w:szCs w:val="24"/>
        </w:rPr>
        <w:t xml:space="preserve">Technical coordination between architectural, structural, façade, and other engineering disciplines. </w:t>
      </w:r>
    </w:p>
    <w:p w14:paraId="0F16C2C0"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Such revisions shall be included within the Design Supervision fee and shall not be subject to additional charges.</w:t>
      </w:r>
    </w:p>
    <w:p w14:paraId="7739EB0E"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Additional fees shall only apply where the Employer requests a substantial change to the approved project scope, including but not limited to:</w:t>
      </w:r>
    </w:p>
    <w:p w14:paraId="03FB77D8" w14:textId="77777777" w:rsidR="00AB5788" w:rsidRPr="00AB5788" w:rsidRDefault="00AB5788" w:rsidP="00E747B5">
      <w:pPr>
        <w:numPr>
          <w:ilvl w:val="0"/>
          <w:numId w:val="13"/>
        </w:numPr>
        <w:jc w:val="both"/>
        <w:rPr>
          <w:rFonts w:ascii="Times New Roman" w:hAnsi="Times New Roman" w:cs="Times New Roman"/>
          <w:sz w:val="24"/>
          <w:szCs w:val="24"/>
        </w:rPr>
      </w:pPr>
      <w:r w:rsidRPr="00AB5788">
        <w:rPr>
          <w:rFonts w:ascii="Times New Roman" w:hAnsi="Times New Roman" w:cs="Times New Roman"/>
          <w:sz w:val="24"/>
          <w:szCs w:val="24"/>
        </w:rPr>
        <w:t xml:space="preserve">Major changes to the approved façade concept; </w:t>
      </w:r>
    </w:p>
    <w:p w14:paraId="61314167" w14:textId="77777777" w:rsidR="00AB5788" w:rsidRPr="00AB5788" w:rsidRDefault="00AB5788" w:rsidP="00E747B5">
      <w:pPr>
        <w:numPr>
          <w:ilvl w:val="0"/>
          <w:numId w:val="13"/>
        </w:numPr>
        <w:jc w:val="both"/>
        <w:rPr>
          <w:rFonts w:ascii="Times New Roman" w:hAnsi="Times New Roman" w:cs="Times New Roman"/>
          <w:sz w:val="24"/>
          <w:szCs w:val="24"/>
        </w:rPr>
      </w:pPr>
      <w:r w:rsidRPr="00AB5788">
        <w:rPr>
          <w:rFonts w:ascii="Times New Roman" w:hAnsi="Times New Roman" w:cs="Times New Roman"/>
          <w:sz w:val="24"/>
          <w:szCs w:val="24"/>
        </w:rPr>
        <w:t xml:space="preserve">Significant changes in materials or systems; </w:t>
      </w:r>
    </w:p>
    <w:p w14:paraId="39A70581" w14:textId="77777777" w:rsidR="00AB5788" w:rsidRPr="00AB5788" w:rsidRDefault="00AB5788" w:rsidP="00E747B5">
      <w:pPr>
        <w:numPr>
          <w:ilvl w:val="0"/>
          <w:numId w:val="13"/>
        </w:numPr>
        <w:jc w:val="both"/>
        <w:rPr>
          <w:rFonts w:ascii="Times New Roman" w:hAnsi="Times New Roman" w:cs="Times New Roman"/>
          <w:sz w:val="24"/>
          <w:szCs w:val="24"/>
        </w:rPr>
      </w:pPr>
      <w:r w:rsidRPr="00AB5788">
        <w:rPr>
          <w:rFonts w:ascii="Times New Roman" w:hAnsi="Times New Roman" w:cs="Times New Roman"/>
          <w:sz w:val="24"/>
          <w:szCs w:val="24"/>
        </w:rPr>
        <w:t xml:space="preserve">Additional façade areas not included in the original scope; </w:t>
      </w:r>
    </w:p>
    <w:p w14:paraId="578AEDB8" w14:textId="77777777" w:rsidR="00AB5788" w:rsidRPr="00AB5788" w:rsidRDefault="00AB5788" w:rsidP="00E747B5">
      <w:pPr>
        <w:numPr>
          <w:ilvl w:val="0"/>
          <w:numId w:val="13"/>
        </w:numPr>
        <w:jc w:val="both"/>
        <w:rPr>
          <w:rFonts w:ascii="Times New Roman" w:hAnsi="Times New Roman" w:cs="Times New Roman"/>
          <w:sz w:val="24"/>
          <w:szCs w:val="24"/>
        </w:rPr>
      </w:pPr>
      <w:r w:rsidRPr="00AB5788">
        <w:rPr>
          <w:rFonts w:ascii="Times New Roman" w:hAnsi="Times New Roman" w:cs="Times New Roman"/>
          <w:sz w:val="24"/>
          <w:szCs w:val="24"/>
        </w:rPr>
        <w:t xml:space="preserve">Additional architectural elements or features requested after approval. </w:t>
      </w:r>
    </w:p>
    <w:p w14:paraId="07CE8D1B" w14:textId="77777777" w:rsidR="00AB5788" w:rsidRPr="00AB5788" w:rsidRDefault="00AB5788" w:rsidP="00AB5788">
      <w:pPr>
        <w:jc w:val="both"/>
        <w:rPr>
          <w:rFonts w:ascii="Times New Roman" w:hAnsi="Times New Roman" w:cs="Times New Roman"/>
          <w:sz w:val="24"/>
          <w:szCs w:val="24"/>
        </w:rPr>
      </w:pPr>
      <w:r w:rsidRPr="00AB5788">
        <w:rPr>
          <w:rFonts w:ascii="Times New Roman" w:hAnsi="Times New Roman" w:cs="Times New Roman"/>
          <w:sz w:val="24"/>
          <w:szCs w:val="24"/>
        </w:rPr>
        <w:t>Such changes shall be treated as Variations and agreed separately between the parties.</w:t>
      </w:r>
    </w:p>
    <w:p w14:paraId="1A07EF72" w14:textId="77777777" w:rsidR="00AB5788" w:rsidRPr="00AB5788" w:rsidRDefault="00000000" w:rsidP="00AB5788">
      <w:pPr>
        <w:jc w:val="both"/>
        <w:rPr>
          <w:rFonts w:ascii="Times New Roman" w:hAnsi="Times New Roman" w:cs="Times New Roman"/>
          <w:b/>
          <w:bCs/>
          <w:sz w:val="24"/>
          <w:szCs w:val="24"/>
        </w:rPr>
      </w:pPr>
      <w:r>
        <w:rPr>
          <w:rFonts w:ascii="Times New Roman" w:hAnsi="Times New Roman" w:cs="Times New Roman"/>
          <w:b/>
          <w:bCs/>
          <w:sz w:val="24"/>
          <w:szCs w:val="24"/>
        </w:rPr>
        <w:pict w14:anchorId="74846771">
          <v:rect id="_x0000_i1032" style="width:0;height:1.5pt" o:hralign="center" o:hrstd="t" o:hr="t" fillcolor="#a0a0a0" stroked="f"/>
        </w:pict>
      </w:r>
    </w:p>
    <w:p w14:paraId="3D79A974" w14:textId="77777777" w:rsidR="00AB5788" w:rsidRPr="00AB5788" w:rsidRDefault="00AB5788" w:rsidP="00AB5788">
      <w:pPr>
        <w:jc w:val="both"/>
        <w:rPr>
          <w:rFonts w:ascii="Times New Roman" w:hAnsi="Times New Roman" w:cs="Times New Roman"/>
          <w:b/>
          <w:bCs/>
          <w:sz w:val="24"/>
          <w:szCs w:val="24"/>
        </w:rPr>
      </w:pPr>
      <w:r w:rsidRPr="00AB5788">
        <w:rPr>
          <w:rFonts w:ascii="Times New Roman" w:hAnsi="Times New Roman" w:cs="Times New Roman"/>
          <w:b/>
          <w:bCs/>
          <w:sz w:val="24"/>
          <w:szCs w:val="24"/>
        </w:rPr>
        <w:t>4.3 Commercial Terms – Option B (Design &amp; Build / Turnkey)</w:t>
      </w:r>
    </w:p>
    <w:p w14:paraId="7F669417"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Contract Type: Lump Sum Design &amp; Build Contract based on the approved design, BOQ, Technical Inspection Report, and quantities verified by the Contractor prior to execution. </w:t>
      </w:r>
    </w:p>
    <w:p w14:paraId="1D4C251A"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Contract Price: The Contract Price shall include all design development, engineering, approvals, permits, procurement, materials, </w:t>
      </w:r>
      <w:proofErr w:type="spellStart"/>
      <w:r w:rsidRPr="00AB5788">
        <w:rPr>
          <w:rFonts w:ascii="Times New Roman" w:hAnsi="Times New Roman" w:cs="Times New Roman"/>
          <w:sz w:val="24"/>
          <w:szCs w:val="24"/>
        </w:rPr>
        <w:t>labour</w:t>
      </w:r>
      <w:proofErr w:type="spellEnd"/>
      <w:r w:rsidRPr="00AB5788">
        <w:rPr>
          <w:rFonts w:ascii="Times New Roman" w:hAnsi="Times New Roman" w:cs="Times New Roman"/>
          <w:sz w:val="24"/>
          <w:szCs w:val="24"/>
        </w:rPr>
        <w:t xml:space="preserve">, equipment, access systems, temporary works, testing, commissioning, and handover requirements necessary to deliver a complete renovated façade. </w:t>
      </w:r>
    </w:p>
    <w:p w14:paraId="0D381BE8" w14:textId="77777777" w:rsidR="00AB5788" w:rsidRPr="00AB5788" w:rsidRDefault="00AB5788" w:rsidP="00E747B5">
      <w:pPr>
        <w:numPr>
          <w:ilvl w:val="0"/>
          <w:numId w:val="14"/>
        </w:numPr>
        <w:rPr>
          <w:rFonts w:ascii="Times New Roman" w:hAnsi="Times New Roman" w:cs="Times New Roman"/>
          <w:sz w:val="24"/>
          <w:szCs w:val="24"/>
        </w:rPr>
      </w:pPr>
      <w:r w:rsidRPr="00AB5788">
        <w:rPr>
          <w:rFonts w:ascii="Times New Roman" w:hAnsi="Times New Roman" w:cs="Times New Roman"/>
          <w:sz w:val="24"/>
          <w:szCs w:val="24"/>
        </w:rPr>
        <w:t>Payment Terms:</w:t>
      </w:r>
      <w:r w:rsidRPr="00AB5788">
        <w:rPr>
          <w:rFonts w:ascii="Times New Roman" w:hAnsi="Times New Roman" w:cs="Times New Roman"/>
          <w:sz w:val="24"/>
          <w:szCs w:val="24"/>
        </w:rPr>
        <w:br/>
        <w:t>20% advance payment against Bank Guarantee.</w:t>
      </w:r>
      <w:r w:rsidRPr="00AB5788">
        <w:rPr>
          <w:rFonts w:ascii="Times New Roman" w:hAnsi="Times New Roman" w:cs="Times New Roman"/>
          <w:sz w:val="24"/>
          <w:szCs w:val="24"/>
        </w:rPr>
        <w:br/>
        <w:t>Monthly progress payments based on certified completed works.</w:t>
      </w:r>
      <w:r w:rsidRPr="00AB5788">
        <w:rPr>
          <w:rFonts w:ascii="Times New Roman" w:hAnsi="Times New Roman" w:cs="Times New Roman"/>
          <w:sz w:val="24"/>
          <w:szCs w:val="24"/>
        </w:rPr>
        <w:br/>
        <w:t xml:space="preserve">Retention: 10% deducted from each payment: </w:t>
      </w:r>
    </w:p>
    <w:p w14:paraId="3C93555E" w14:textId="77777777" w:rsidR="00AB5788" w:rsidRPr="00AB5788" w:rsidRDefault="00AB5788" w:rsidP="00E747B5">
      <w:pPr>
        <w:numPr>
          <w:ilvl w:val="1"/>
          <w:numId w:val="14"/>
        </w:numPr>
        <w:jc w:val="both"/>
        <w:rPr>
          <w:rFonts w:ascii="Times New Roman" w:hAnsi="Times New Roman" w:cs="Times New Roman"/>
          <w:sz w:val="24"/>
          <w:szCs w:val="24"/>
        </w:rPr>
      </w:pPr>
      <w:r w:rsidRPr="00AB5788">
        <w:rPr>
          <w:rFonts w:ascii="Times New Roman" w:hAnsi="Times New Roman" w:cs="Times New Roman"/>
          <w:sz w:val="24"/>
          <w:szCs w:val="24"/>
        </w:rPr>
        <w:lastRenderedPageBreak/>
        <w:t xml:space="preserve">5% released upon Taking Over Certificate; </w:t>
      </w:r>
    </w:p>
    <w:p w14:paraId="7B3ED8ED" w14:textId="77777777" w:rsidR="00AB5788" w:rsidRPr="00AB5788" w:rsidRDefault="00AB5788" w:rsidP="00E747B5">
      <w:pPr>
        <w:numPr>
          <w:ilvl w:val="1"/>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5% released upon completion of the Defects Liability Period. </w:t>
      </w:r>
    </w:p>
    <w:p w14:paraId="3514FDE0"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Defects Liability Period (DLP): 24 months from the date of the Taking Over Certificate. </w:t>
      </w:r>
    </w:p>
    <w:p w14:paraId="015C44EF"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Performance Security: 10% Performance Bond valid until issuance of Taking Over Certificate plus 28 days. </w:t>
      </w:r>
    </w:p>
    <w:p w14:paraId="4BCD2E09"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Warranties: Minimum ten (10) years warranty for façade systems, including materials, workmanship, waterproofing, fastening systems, repaired and replaced components. Manufacturer warranties shall be assigned to the Employer where applicable. </w:t>
      </w:r>
    </w:p>
    <w:p w14:paraId="196BE55E"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Insurance Requirements: </w:t>
      </w:r>
    </w:p>
    <w:p w14:paraId="5B4AFAC6" w14:textId="77777777" w:rsidR="00AB5788" w:rsidRPr="00AB5788" w:rsidRDefault="00AB5788" w:rsidP="00E747B5">
      <w:pPr>
        <w:numPr>
          <w:ilvl w:val="1"/>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Contractor’s All Risk (CAR): 100% of Contract Value. </w:t>
      </w:r>
    </w:p>
    <w:p w14:paraId="66835D89" w14:textId="77777777" w:rsidR="00AB5788" w:rsidRPr="00AB5788" w:rsidRDefault="00AB5788" w:rsidP="00E747B5">
      <w:pPr>
        <w:numPr>
          <w:ilvl w:val="1"/>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Third-Party Liability: Minimum USD 2 million per occurrence. </w:t>
      </w:r>
    </w:p>
    <w:p w14:paraId="58A84847" w14:textId="77777777" w:rsidR="00AB5788" w:rsidRPr="00AB5788" w:rsidRDefault="00AB5788" w:rsidP="00E747B5">
      <w:pPr>
        <w:numPr>
          <w:ilvl w:val="0"/>
          <w:numId w:val="14"/>
        </w:numPr>
        <w:jc w:val="both"/>
        <w:rPr>
          <w:rFonts w:ascii="Times New Roman" w:hAnsi="Times New Roman" w:cs="Times New Roman"/>
          <w:sz w:val="24"/>
          <w:szCs w:val="24"/>
        </w:rPr>
      </w:pPr>
      <w:proofErr w:type="spellStart"/>
      <w:r w:rsidRPr="00AB5788">
        <w:rPr>
          <w:rFonts w:ascii="Times New Roman" w:hAnsi="Times New Roman" w:cs="Times New Roman"/>
          <w:sz w:val="24"/>
          <w:szCs w:val="24"/>
        </w:rPr>
        <w:t>Programme</w:t>
      </w:r>
      <w:proofErr w:type="spellEnd"/>
      <w:r w:rsidRPr="00AB5788">
        <w:rPr>
          <w:rFonts w:ascii="Times New Roman" w:hAnsi="Times New Roman" w:cs="Times New Roman"/>
          <w:sz w:val="24"/>
          <w:szCs w:val="24"/>
        </w:rPr>
        <w:t xml:space="preserve"> &amp; Delays: The Contractor shall submit a detailed baseline </w:t>
      </w:r>
      <w:proofErr w:type="spellStart"/>
      <w:r w:rsidRPr="00AB5788">
        <w:rPr>
          <w:rFonts w:ascii="Times New Roman" w:hAnsi="Times New Roman" w:cs="Times New Roman"/>
          <w:sz w:val="24"/>
          <w:szCs w:val="24"/>
        </w:rPr>
        <w:t>programme</w:t>
      </w:r>
      <w:proofErr w:type="spellEnd"/>
      <w:r w:rsidRPr="00AB5788">
        <w:rPr>
          <w:rFonts w:ascii="Times New Roman" w:hAnsi="Times New Roman" w:cs="Times New Roman"/>
          <w:sz w:val="24"/>
          <w:szCs w:val="24"/>
        </w:rPr>
        <w:t xml:space="preserve"> prior to commencement, including design activities, procurement, approvals, phasing, access strategy, and working hours. Liquidated damages shall apply at 0.1% of Contract Price per calendar day of delay, capped at 10%. </w:t>
      </w:r>
    </w:p>
    <w:p w14:paraId="4AE9C121"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Submittals: All materials, systems, samples, mock-ups, and technical documentation shall be submitted for Employer approval prior to procurement and installation. </w:t>
      </w:r>
    </w:p>
    <w:p w14:paraId="04A2FA11"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Health &amp; Safety: The Contractor shall be fully responsible for public safety, site protection, work-at-height safety, and compliance with all applicable regulations. </w:t>
      </w:r>
    </w:p>
    <w:p w14:paraId="7B6000F0"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Phasing &amp; Execution: All phased execution requirements, temporary protection measures, restricted access arrangements, and operational constraints shall be included in the Contract Price. No additional claims shall be accepted. </w:t>
      </w:r>
    </w:p>
    <w:p w14:paraId="2D11022E"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Access &amp; Logistics: The Contractor shall provide all required access systems, including scaffolding, lifting equipment, platforms, cranes, and temporary facilities. </w:t>
      </w:r>
    </w:p>
    <w:p w14:paraId="008D7675" w14:textId="77777777" w:rsidR="00AB5788" w:rsidRPr="00AB5788"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 xml:space="preserve">Variations: No variation works shall be performed without prior written approval from the Employer. Approved variations shall be valued based on agreed BOQ rates or separately negotiated prices. </w:t>
      </w:r>
    </w:p>
    <w:p w14:paraId="437CDDD7" w14:textId="6AC2F161" w:rsidR="00EF47CD" w:rsidRDefault="00AB5788" w:rsidP="00E747B5">
      <w:pPr>
        <w:numPr>
          <w:ilvl w:val="0"/>
          <w:numId w:val="14"/>
        </w:numPr>
        <w:jc w:val="both"/>
        <w:rPr>
          <w:rFonts w:ascii="Times New Roman" w:hAnsi="Times New Roman" w:cs="Times New Roman"/>
          <w:sz w:val="24"/>
          <w:szCs w:val="24"/>
        </w:rPr>
      </w:pPr>
      <w:r w:rsidRPr="00AB5788">
        <w:rPr>
          <w:rFonts w:ascii="Times New Roman" w:hAnsi="Times New Roman" w:cs="Times New Roman"/>
          <w:sz w:val="24"/>
          <w:szCs w:val="24"/>
        </w:rPr>
        <w:t>Testing &amp; Approvals: The Contractor shall perform all required testing, including fixing tests, material testing, waterproofing tests, and system verification, and shall provide all documentation required for final approval and handover.</w:t>
      </w:r>
    </w:p>
    <w:p w14:paraId="13DF2AA7" w14:textId="77777777" w:rsidR="008F2FB0" w:rsidRDefault="008F2FB0" w:rsidP="00DC6E8A">
      <w:pPr>
        <w:spacing w:before="100" w:beforeAutospacing="1" w:after="100" w:afterAutospacing="1" w:line="240" w:lineRule="auto"/>
        <w:ind w:left="360"/>
        <w:rPr>
          <w:rFonts w:ascii="Times New Roman" w:eastAsia="Times New Roman" w:hAnsi="Times New Roman" w:cs="Times New Roman"/>
          <w:b/>
          <w:bCs/>
          <w:sz w:val="24"/>
          <w:szCs w:val="24"/>
        </w:rPr>
      </w:pPr>
    </w:p>
    <w:p w14:paraId="528BCE5A" w14:textId="77777777" w:rsidR="008F2FB0" w:rsidRDefault="008F2FB0" w:rsidP="00DC6E8A">
      <w:pPr>
        <w:spacing w:before="100" w:beforeAutospacing="1" w:after="100" w:afterAutospacing="1" w:line="240" w:lineRule="auto"/>
        <w:ind w:left="360"/>
        <w:rPr>
          <w:rFonts w:ascii="Times New Roman" w:eastAsia="Times New Roman" w:hAnsi="Times New Roman" w:cs="Times New Roman"/>
          <w:b/>
          <w:bCs/>
          <w:sz w:val="24"/>
          <w:szCs w:val="24"/>
        </w:rPr>
      </w:pPr>
    </w:p>
    <w:p w14:paraId="4930B7DA" w14:textId="77777777" w:rsidR="008F2FB0" w:rsidRDefault="008F2FB0" w:rsidP="00DC6E8A">
      <w:pPr>
        <w:spacing w:before="100" w:beforeAutospacing="1" w:after="100" w:afterAutospacing="1" w:line="240" w:lineRule="auto"/>
        <w:ind w:left="360"/>
        <w:rPr>
          <w:rFonts w:ascii="Times New Roman" w:eastAsia="Times New Roman" w:hAnsi="Times New Roman" w:cs="Times New Roman"/>
          <w:b/>
          <w:bCs/>
          <w:sz w:val="24"/>
          <w:szCs w:val="24"/>
        </w:rPr>
      </w:pPr>
    </w:p>
    <w:p w14:paraId="250FD73D" w14:textId="75012D38" w:rsidR="00DC6E8A" w:rsidRPr="00DC6E8A" w:rsidRDefault="00DC6E8A" w:rsidP="00DC6E8A">
      <w:pPr>
        <w:spacing w:before="100" w:beforeAutospacing="1" w:after="100" w:afterAutospacing="1" w:line="240" w:lineRule="auto"/>
        <w:ind w:left="36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5</w:t>
      </w:r>
      <w:r w:rsidRPr="00DC6E8A">
        <w:rPr>
          <w:rFonts w:ascii="Times New Roman" w:eastAsia="Times New Roman" w:hAnsi="Times New Roman" w:cs="Times New Roman"/>
          <w:b/>
          <w:bCs/>
          <w:sz w:val="24"/>
          <w:szCs w:val="24"/>
        </w:rPr>
        <w:t>. CONTACT INFORMATION</w:t>
      </w:r>
    </w:p>
    <w:p w14:paraId="68B55482" w14:textId="65B3C787" w:rsidR="00DC6E8A" w:rsidRPr="00DC6E8A" w:rsidRDefault="00DC6E8A" w:rsidP="00E747B5">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DC6E8A">
        <w:rPr>
          <w:rFonts w:ascii="Times New Roman" w:eastAsia="Times New Roman" w:hAnsi="Times New Roman" w:cs="Times New Roman"/>
          <w:sz w:val="24"/>
          <w:szCs w:val="24"/>
        </w:rPr>
        <w:t>For any inquiries regarding this RFP, please contact:</w:t>
      </w:r>
    </w:p>
    <w:p w14:paraId="0F77EBA7" w14:textId="71DC5B90" w:rsidR="00DC6E8A" w:rsidRPr="00DC6E8A" w:rsidRDefault="008F2FB0" w:rsidP="00DC6E8A">
      <w:pPr>
        <w:pStyle w:val="ListParagraph"/>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DC6E8A" w:rsidRPr="00DC6E8A">
        <w:rPr>
          <w:rFonts w:ascii="Times New Roman" w:eastAsia="Times New Roman" w:hAnsi="Times New Roman" w:cs="Times New Roman"/>
          <w:sz w:val="24"/>
          <w:szCs w:val="24"/>
        </w:rPr>
        <w:t>Dimitri Muskhelishvili</w:t>
      </w:r>
      <w:r w:rsidR="00DC6E8A" w:rsidRPr="00DC6E8A">
        <w:rPr>
          <w:rFonts w:ascii="Times New Roman" w:eastAsia="Times New Roman" w:hAnsi="Times New Roman" w:cs="Times New Roman"/>
          <w:sz w:val="24"/>
          <w:szCs w:val="24"/>
        </w:rPr>
        <w:br/>
        <w:t>Facility Manager</w:t>
      </w:r>
      <w:r w:rsidR="00DC6E8A" w:rsidRPr="00DC6E8A">
        <w:rPr>
          <w:rFonts w:ascii="Times New Roman" w:eastAsia="Times New Roman" w:hAnsi="Times New Roman" w:cs="Times New Roman"/>
          <w:sz w:val="24"/>
          <w:szCs w:val="24"/>
        </w:rPr>
        <w:br/>
      </w:r>
      <w:r w:rsidR="00DC6E8A" w:rsidRPr="00D10978">
        <w:rPr>
          <w:rFonts w:ascii="Times New Roman" w:eastAsia="Times New Roman" w:hAnsi="Times New Roman" w:cs="Times New Roman"/>
          <w:sz w:val="24"/>
          <w:szCs w:val="24"/>
        </w:rPr>
        <w:t xml:space="preserve">Email: </w:t>
      </w:r>
      <w:r w:rsidR="00DC6E8A" w:rsidRPr="008F2FB0">
        <w:rPr>
          <w:rStyle w:val="Hyperlink"/>
        </w:rPr>
        <w:t>d.muskhelishvili@tbilisimall.co</w:t>
      </w:r>
      <w:r w:rsidRPr="008F2FB0">
        <w:rPr>
          <w:rStyle w:val="Hyperlink"/>
        </w:rPr>
        <w:t>m</w:t>
      </w:r>
      <w:r w:rsidR="00DC6E8A" w:rsidRPr="008F2FB0">
        <w:rPr>
          <w:rStyle w:val="Hyperlink"/>
        </w:rPr>
        <w:br/>
      </w:r>
      <w:r w:rsidR="00DC6E8A" w:rsidRPr="00D10978">
        <w:rPr>
          <w:rFonts w:ascii="Times New Roman" w:eastAsia="Times New Roman" w:hAnsi="Times New Roman" w:cs="Times New Roman"/>
          <w:sz w:val="24"/>
          <w:szCs w:val="24"/>
        </w:rPr>
        <w:t>Mobile: 555 43 00 44</w:t>
      </w:r>
    </w:p>
    <w:p w14:paraId="3897727C" w14:textId="3CFA73D0" w:rsidR="00DC6E8A" w:rsidRDefault="00DC6E8A" w:rsidP="00DC6E8A">
      <w:pPr>
        <w:pStyle w:val="ListParagraph"/>
        <w:jc w:val="both"/>
        <w:rPr>
          <w:rFonts w:ascii="Times New Roman" w:hAnsi="Times New Roman" w:cs="Times New Roman"/>
          <w:sz w:val="24"/>
          <w:szCs w:val="24"/>
        </w:rPr>
      </w:pPr>
    </w:p>
    <w:p w14:paraId="1FAFD004" w14:textId="0AA61ED2" w:rsidR="00C246CE" w:rsidRDefault="00C246CE" w:rsidP="008F2FB0">
      <w:pPr>
        <w:pStyle w:val="ListParagraph"/>
        <w:rPr>
          <w:rFonts w:ascii="Times New Roman" w:hAnsi="Times New Roman" w:cs="Times New Roman"/>
          <w:sz w:val="24"/>
          <w:szCs w:val="24"/>
        </w:rPr>
      </w:pPr>
      <w:r>
        <w:rPr>
          <w:rFonts w:ascii="Times New Roman" w:hAnsi="Times New Roman" w:cs="Times New Roman"/>
          <w:sz w:val="24"/>
          <w:szCs w:val="24"/>
        </w:rPr>
        <w:t>Beka Tsiklauri</w:t>
      </w:r>
      <w:r>
        <w:rPr>
          <w:rFonts w:ascii="Times New Roman" w:hAnsi="Times New Roman" w:cs="Times New Roman"/>
          <w:sz w:val="24"/>
          <w:szCs w:val="24"/>
        </w:rPr>
        <w:br/>
        <w:t>Procurement Manager</w:t>
      </w:r>
      <w:r>
        <w:rPr>
          <w:rFonts w:ascii="Times New Roman" w:hAnsi="Times New Roman" w:cs="Times New Roman"/>
          <w:sz w:val="24"/>
          <w:szCs w:val="24"/>
        </w:rPr>
        <w:br/>
        <w:t xml:space="preserve">Email: </w:t>
      </w:r>
      <w:hyperlink r:id="rId6" w:history="1">
        <w:r w:rsidRPr="00CB48E3">
          <w:rPr>
            <w:rStyle w:val="Hyperlink"/>
            <w:rFonts w:ascii="Times New Roman" w:hAnsi="Times New Roman" w:cs="Times New Roman"/>
            <w:sz w:val="24"/>
            <w:szCs w:val="24"/>
          </w:rPr>
          <w:t>b.tsiklauri@tbilisimall.com</w:t>
        </w:r>
      </w:hyperlink>
    </w:p>
    <w:p w14:paraId="12B62F85" w14:textId="2DB19ECC" w:rsidR="00E8342C" w:rsidRDefault="00C246CE" w:rsidP="00E8342C">
      <w:pPr>
        <w:pStyle w:val="ListParagraph"/>
        <w:rPr>
          <w:rFonts w:ascii="Times New Roman" w:hAnsi="Times New Roman" w:cs="Times New Roman"/>
          <w:sz w:val="24"/>
          <w:szCs w:val="24"/>
        </w:rPr>
      </w:pPr>
      <w:r>
        <w:rPr>
          <w:rFonts w:ascii="Times New Roman" w:hAnsi="Times New Roman" w:cs="Times New Roman"/>
          <w:sz w:val="24"/>
          <w:szCs w:val="24"/>
        </w:rPr>
        <w:t xml:space="preserve">Mobile: </w:t>
      </w:r>
      <w:r w:rsidR="00E8342C">
        <w:rPr>
          <w:rFonts w:ascii="Times New Roman" w:hAnsi="Times New Roman" w:cs="Times New Roman"/>
          <w:sz w:val="24"/>
          <w:szCs w:val="24"/>
        </w:rPr>
        <w:t>591</w:t>
      </w:r>
      <w:r w:rsidR="00911AA1">
        <w:rPr>
          <w:rFonts w:ascii="Times New Roman" w:hAnsi="Times New Roman" w:cs="Times New Roman"/>
          <w:sz w:val="24"/>
          <w:szCs w:val="24"/>
        </w:rPr>
        <w:t xml:space="preserve"> </w:t>
      </w:r>
      <w:r w:rsidR="00E8342C">
        <w:rPr>
          <w:rFonts w:ascii="Times New Roman" w:hAnsi="Times New Roman" w:cs="Times New Roman"/>
          <w:sz w:val="24"/>
          <w:szCs w:val="24"/>
        </w:rPr>
        <w:t>51</w:t>
      </w:r>
      <w:r w:rsidR="00911AA1">
        <w:rPr>
          <w:rFonts w:ascii="Times New Roman" w:hAnsi="Times New Roman" w:cs="Times New Roman"/>
          <w:sz w:val="24"/>
          <w:szCs w:val="24"/>
        </w:rPr>
        <w:t xml:space="preserve"> </w:t>
      </w:r>
      <w:r w:rsidR="00E8342C">
        <w:rPr>
          <w:rFonts w:ascii="Times New Roman" w:hAnsi="Times New Roman" w:cs="Times New Roman"/>
          <w:sz w:val="24"/>
          <w:szCs w:val="24"/>
        </w:rPr>
        <w:t>43</w:t>
      </w:r>
      <w:r w:rsidR="00911AA1">
        <w:rPr>
          <w:rFonts w:ascii="Times New Roman" w:hAnsi="Times New Roman" w:cs="Times New Roman"/>
          <w:sz w:val="24"/>
          <w:szCs w:val="24"/>
        </w:rPr>
        <w:t xml:space="preserve"> </w:t>
      </w:r>
      <w:r w:rsidR="00E8342C">
        <w:rPr>
          <w:rFonts w:ascii="Times New Roman" w:hAnsi="Times New Roman" w:cs="Times New Roman"/>
          <w:sz w:val="24"/>
          <w:szCs w:val="24"/>
        </w:rPr>
        <w:t>09</w:t>
      </w:r>
      <w:r w:rsidR="00E8342C">
        <w:rPr>
          <w:rFonts w:ascii="Times New Roman" w:hAnsi="Times New Roman" w:cs="Times New Roman"/>
          <w:sz w:val="24"/>
          <w:szCs w:val="24"/>
        </w:rPr>
        <w:br/>
      </w:r>
      <w:r w:rsidR="00E8342C">
        <w:rPr>
          <w:rFonts w:ascii="Times New Roman" w:hAnsi="Times New Roman" w:cs="Times New Roman"/>
          <w:sz w:val="24"/>
          <w:szCs w:val="24"/>
        </w:rPr>
        <w:br/>
        <w:t>Dmitry Zubkov</w:t>
      </w:r>
      <w:r w:rsidR="00E8342C">
        <w:rPr>
          <w:rFonts w:ascii="Times New Roman" w:hAnsi="Times New Roman" w:cs="Times New Roman"/>
          <w:sz w:val="24"/>
          <w:szCs w:val="24"/>
        </w:rPr>
        <w:br/>
      </w:r>
      <w:r w:rsidR="004A3CEA">
        <w:rPr>
          <w:rFonts w:ascii="Times New Roman" w:hAnsi="Times New Roman" w:cs="Times New Roman"/>
          <w:sz w:val="24"/>
          <w:szCs w:val="24"/>
        </w:rPr>
        <w:t>General Manager</w:t>
      </w:r>
      <w:r w:rsidR="00E8342C">
        <w:rPr>
          <w:rFonts w:ascii="Times New Roman" w:hAnsi="Times New Roman" w:cs="Times New Roman"/>
          <w:sz w:val="24"/>
          <w:szCs w:val="24"/>
        </w:rPr>
        <w:br/>
        <w:t xml:space="preserve">Email: </w:t>
      </w:r>
      <w:hyperlink r:id="rId7" w:history="1">
        <w:r w:rsidR="00911AA1" w:rsidRPr="00911AA1">
          <w:rPr>
            <w:rStyle w:val="Hyperlink"/>
            <w:rFonts w:ascii="Times New Roman" w:hAnsi="Times New Roman" w:cs="Times New Roman"/>
            <w:sz w:val="24"/>
            <w:szCs w:val="24"/>
          </w:rPr>
          <w:t>d.zubkov@tbilisimall.com</w:t>
        </w:r>
      </w:hyperlink>
    </w:p>
    <w:p w14:paraId="7249B2B1" w14:textId="60EF70C3" w:rsidR="00E8342C" w:rsidRPr="00DC6E8A" w:rsidRDefault="00E8342C" w:rsidP="00E8342C">
      <w:pPr>
        <w:pStyle w:val="ListParagraph"/>
        <w:rPr>
          <w:rFonts w:ascii="Times New Roman" w:hAnsi="Times New Roman" w:cs="Times New Roman"/>
          <w:sz w:val="24"/>
          <w:szCs w:val="24"/>
        </w:rPr>
      </w:pPr>
      <w:r>
        <w:rPr>
          <w:rFonts w:ascii="Times New Roman" w:hAnsi="Times New Roman" w:cs="Times New Roman"/>
          <w:sz w:val="24"/>
          <w:szCs w:val="24"/>
        </w:rPr>
        <w:t xml:space="preserve">Mobile: </w:t>
      </w:r>
      <w:r w:rsidR="00911AA1">
        <w:rPr>
          <w:rFonts w:ascii="Times New Roman" w:hAnsi="Times New Roman" w:cs="Times New Roman"/>
          <w:sz w:val="24"/>
          <w:szCs w:val="24"/>
        </w:rPr>
        <w:t xml:space="preserve">577 </w:t>
      </w:r>
      <w:r w:rsidR="008F2FB0">
        <w:rPr>
          <w:rFonts w:ascii="Times New Roman" w:hAnsi="Times New Roman" w:cs="Times New Roman"/>
          <w:sz w:val="24"/>
          <w:szCs w:val="24"/>
        </w:rPr>
        <w:t>29 80 84</w:t>
      </w:r>
    </w:p>
    <w:p w14:paraId="794168AC" w14:textId="1059250B" w:rsidR="00D10978" w:rsidRPr="00DC6E8A" w:rsidRDefault="00D10978" w:rsidP="00E8342C">
      <w:pPr>
        <w:pStyle w:val="ListParagraph"/>
        <w:rPr>
          <w:rFonts w:ascii="Times New Roman" w:hAnsi="Times New Roman" w:cs="Times New Roman"/>
          <w:sz w:val="24"/>
          <w:szCs w:val="24"/>
        </w:rPr>
      </w:pPr>
    </w:p>
    <w:sectPr w:rsidR="00D10978" w:rsidRPr="00DC6E8A" w:rsidSect="00135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CB7"/>
    <w:multiLevelType w:val="multilevel"/>
    <w:tmpl w:val="7C0A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72346"/>
    <w:multiLevelType w:val="multilevel"/>
    <w:tmpl w:val="C67E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E392B"/>
    <w:multiLevelType w:val="multilevel"/>
    <w:tmpl w:val="D19A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218F3"/>
    <w:multiLevelType w:val="multilevel"/>
    <w:tmpl w:val="8FB8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57B79"/>
    <w:multiLevelType w:val="multilevel"/>
    <w:tmpl w:val="2F34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46A61"/>
    <w:multiLevelType w:val="multilevel"/>
    <w:tmpl w:val="A4E6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F48A3"/>
    <w:multiLevelType w:val="multilevel"/>
    <w:tmpl w:val="C2AC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893427"/>
    <w:multiLevelType w:val="multilevel"/>
    <w:tmpl w:val="E142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92658"/>
    <w:multiLevelType w:val="multilevel"/>
    <w:tmpl w:val="722A3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024CB7"/>
    <w:multiLevelType w:val="multilevel"/>
    <w:tmpl w:val="98B8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31731C"/>
    <w:multiLevelType w:val="multilevel"/>
    <w:tmpl w:val="A882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1A725C"/>
    <w:multiLevelType w:val="multilevel"/>
    <w:tmpl w:val="EEF2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80A6A"/>
    <w:multiLevelType w:val="multilevel"/>
    <w:tmpl w:val="60F0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284A53"/>
    <w:multiLevelType w:val="multilevel"/>
    <w:tmpl w:val="1B7C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060311">
    <w:abstractNumId w:val="12"/>
  </w:num>
  <w:num w:numId="2" w16cid:durableId="223681698">
    <w:abstractNumId w:val="10"/>
  </w:num>
  <w:num w:numId="3" w16cid:durableId="2042627008">
    <w:abstractNumId w:val="3"/>
  </w:num>
  <w:num w:numId="4" w16cid:durableId="1205562272">
    <w:abstractNumId w:val="0"/>
  </w:num>
  <w:num w:numId="5" w16cid:durableId="586958255">
    <w:abstractNumId w:val="6"/>
  </w:num>
  <w:num w:numId="6" w16cid:durableId="1752240603">
    <w:abstractNumId w:val="4"/>
  </w:num>
  <w:num w:numId="7" w16cid:durableId="157234622">
    <w:abstractNumId w:val="7"/>
  </w:num>
  <w:num w:numId="8" w16cid:durableId="1125537978">
    <w:abstractNumId w:val="1"/>
  </w:num>
  <w:num w:numId="9" w16cid:durableId="1820884591">
    <w:abstractNumId w:val="5"/>
  </w:num>
  <w:num w:numId="10" w16cid:durableId="1414740989">
    <w:abstractNumId w:val="9"/>
  </w:num>
  <w:num w:numId="11" w16cid:durableId="281814808">
    <w:abstractNumId w:val="2"/>
  </w:num>
  <w:num w:numId="12" w16cid:durableId="484199335">
    <w:abstractNumId w:val="11"/>
  </w:num>
  <w:num w:numId="13" w16cid:durableId="1969965122">
    <w:abstractNumId w:val="13"/>
  </w:num>
  <w:num w:numId="14" w16cid:durableId="135110104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B1E"/>
    <w:rsid w:val="000179ED"/>
    <w:rsid w:val="00020162"/>
    <w:rsid w:val="000243FD"/>
    <w:rsid w:val="000313CA"/>
    <w:rsid w:val="00032848"/>
    <w:rsid w:val="00044C74"/>
    <w:rsid w:val="00055642"/>
    <w:rsid w:val="00064045"/>
    <w:rsid w:val="000665D7"/>
    <w:rsid w:val="0008313D"/>
    <w:rsid w:val="00085E5A"/>
    <w:rsid w:val="000868DA"/>
    <w:rsid w:val="00086DCE"/>
    <w:rsid w:val="000A6EB5"/>
    <w:rsid w:val="000B36AD"/>
    <w:rsid w:val="000B76FF"/>
    <w:rsid w:val="0010021B"/>
    <w:rsid w:val="00104056"/>
    <w:rsid w:val="00127CC0"/>
    <w:rsid w:val="0013586A"/>
    <w:rsid w:val="001447E4"/>
    <w:rsid w:val="00145C13"/>
    <w:rsid w:val="001505DA"/>
    <w:rsid w:val="00151B6B"/>
    <w:rsid w:val="00152BD4"/>
    <w:rsid w:val="00180E91"/>
    <w:rsid w:val="001934D5"/>
    <w:rsid w:val="001A6DC5"/>
    <w:rsid w:val="001B2991"/>
    <w:rsid w:val="001B29D5"/>
    <w:rsid w:val="001B3AE5"/>
    <w:rsid w:val="001D0D64"/>
    <w:rsid w:val="001F17ED"/>
    <w:rsid w:val="001F34D1"/>
    <w:rsid w:val="001F5CF1"/>
    <w:rsid w:val="00201B1E"/>
    <w:rsid w:val="00202383"/>
    <w:rsid w:val="0021454B"/>
    <w:rsid w:val="00214571"/>
    <w:rsid w:val="00225243"/>
    <w:rsid w:val="002359B1"/>
    <w:rsid w:val="00236718"/>
    <w:rsid w:val="0024125A"/>
    <w:rsid w:val="0027053F"/>
    <w:rsid w:val="0027509E"/>
    <w:rsid w:val="002812B7"/>
    <w:rsid w:val="002B1E90"/>
    <w:rsid w:val="002B3114"/>
    <w:rsid w:val="002D125E"/>
    <w:rsid w:val="002D29B5"/>
    <w:rsid w:val="002D3057"/>
    <w:rsid w:val="002D362E"/>
    <w:rsid w:val="002D56D0"/>
    <w:rsid w:val="002D73E3"/>
    <w:rsid w:val="0031040C"/>
    <w:rsid w:val="0031060A"/>
    <w:rsid w:val="00314622"/>
    <w:rsid w:val="00317188"/>
    <w:rsid w:val="00334B85"/>
    <w:rsid w:val="0034175C"/>
    <w:rsid w:val="00346360"/>
    <w:rsid w:val="003508E6"/>
    <w:rsid w:val="00364497"/>
    <w:rsid w:val="00365464"/>
    <w:rsid w:val="00366DF6"/>
    <w:rsid w:val="00370A28"/>
    <w:rsid w:val="0039699B"/>
    <w:rsid w:val="003A3347"/>
    <w:rsid w:val="003C6F0F"/>
    <w:rsid w:val="003C7E2A"/>
    <w:rsid w:val="003D6716"/>
    <w:rsid w:val="003E743B"/>
    <w:rsid w:val="003F78C4"/>
    <w:rsid w:val="0041646D"/>
    <w:rsid w:val="00441638"/>
    <w:rsid w:val="00446CEC"/>
    <w:rsid w:val="00455B56"/>
    <w:rsid w:val="00471AED"/>
    <w:rsid w:val="00473C11"/>
    <w:rsid w:val="00477638"/>
    <w:rsid w:val="00480E48"/>
    <w:rsid w:val="004901E4"/>
    <w:rsid w:val="00494CD9"/>
    <w:rsid w:val="004976B8"/>
    <w:rsid w:val="004A01F4"/>
    <w:rsid w:val="004A3697"/>
    <w:rsid w:val="004A3CEA"/>
    <w:rsid w:val="004C2989"/>
    <w:rsid w:val="004C7FC5"/>
    <w:rsid w:val="004E206C"/>
    <w:rsid w:val="004F7AE6"/>
    <w:rsid w:val="00504C70"/>
    <w:rsid w:val="00533889"/>
    <w:rsid w:val="005349AD"/>
    <w:rsid w:val="00541A0D"/>
    <w:rsid w:val="00560337"/>
    <w:rsid w:val="0056717E"/>
    <w:rsid w:val="00577DBD"/>
    <w:rsid w:val="005A7D4F"/>
    <w:rsid w:val="005D0693"/>
    <w:rsid w:val="005E5712"/>
    <w:rsid w:val="005F0A66"/>
    <w:rsid w:val="005F2CF6"/>
    <w:rsid w:val="00611BFA"/>
    <w:rsid w:val="00611F75"/>
    <w:rsid w:val="00614BB2"/>
    <w:rsid w:val="00621B8D"/>
    <w:rsid w:val="00623C4B"/>
    <w:rsid w:val="006269B7"/>
    <w:rsid w:val="006333B6"/>
    <w:rsid w:val="006401C2"/>
    <w:rsid w:val="00644625"/>
    <w:rsid w:val="00651D70"/>
    <w:rsid w:val="00656E42"/>
    <w:rsid w:val="00661D5F"/>
    <w:rsid w:val="0067016F"/>
    <w:rsid w:val="006734A8"/>
    <w:rsid w:val="006812CE"/>
    <w:rsid w:val="0068251D"/>
    <w:rsid w:val="00684D06"/>
    <w:rsid w:val="006A0C2C"/>
    <w:rsid w:val="006A51F0"/>
    <w:rsid w:val="006A58AF"/>
    <w:rsid w:val="006A7D4B"/>
    <w:rsid w:val="006B15F7"/>
    <w:rsid w:val="006C3750"/>
    <w:rsid w:val="006C52C4"/>
    <w:rsid w:val="006E32BE"/>
    <w:rsid w:val="00713564"/>
    <w:rsid w:val="00734FA7"/>
    <w:rsid w:val="007353FB"/>
    <w:rsid w:val="007379E4"/>
    <w:rsid w:val="007606AA"/>
    <w:rsid w:val="00764113"/>
    <w:rsid w:val="00771458"/>
    <w:rsid w:val="0077544B"/>
    <w:rsid w:val="00781DF6"/>
    <w:rsid w:val="00783FC8"/>
    <w:rsid w:val="00786EBE"/>
    <w:rsid w:val="00790565"/>
    <w:rsid w:val="007A016E"/>
    <w:rsid w:val="007A1D4F"/>
    <w:rsid w:val="007B11F1"/>
    <w:rsid w:val="007D72E5"/>
    <w:rsid w:val="0080428F"/>
    <w:rsid w:val="008047F1"/>
    <w:rsid w:val="008111FC"/>
    <w:rsid w:val="008139FB"/>
    <w:rsid w:val="008170D7"/>
    <w:rsid w:val="00832342"/>
    <w:rsid w:val="008423DC"/>
    <w:rsid w:val="008540D6"/>
    <w:rsid w:val="00860100"/>
    <w:rsid w:val="00865D33"/>
    <w:rsid w:val="00871F44"/>
    <w:rsid w:val="0088377D"/>
    <w:rsid w:val="00887B4B"/>
    <w:rsid w:val="00887E1E"/>
    <w:rsid w:val="0089020E"/>
    <w:rsid w:val="0089574D"/>
    <w:rsid w:val="008B4F91"/>
    <w:rsid w:val="008F2FB0"/>
    <w:rsid w:val="008F6A1C"/>
    <w:rsid w:val="0090032C"/>
    <w:rsid w:val="009023D5"/>
    <w:rsid w:val="009115E4"/>
    <w:rsid w:val="00911AA1"/>
    <w:rsid w:val="0092180A"/>
    <w:rsid w:val="00940928"/>
    <w:rsid w:val="009466DB"/>
    <w:rsid w:val="0096093E"/>
    <w:rsid w:val="0096435D"/>
    <w:rsid w:val="00975DAF"/>
    <w:rsid w:val="009778E8"/>
    <w:rsid w:val="0098174B"/>
    <w:rsid w:val="00994CD9"/>
    <w:rsid w:val="009954D3"/>
    <w:rsid w:val="009D2ABC"/>
    <w:rsid w:val="009D3D07"/>
    <w:rsid w:val="009D70D9"/>
    <w:rsid w:val="009E4893"/>
    <w:rsid w:val="009F3AC6"/>
    <w:rsid w:val="009F5EF9"/>
    <w:rsid w:val="00A032C2"/>
    <w:rsid w:val="00A0578F"/>
    <w:rsid w:val="00A17DE1"/>
    <w:rsid w:val="00A243BF"/>
    <w:rsid w:val="00A2504A"/>
    <w:rsid w:val="00A319CB"/>
    <w:rsid w:val="00A3279F"/>
    <w:rsid w:val="00A34CF5"/>
    <w:rsid w:val="00A350F0"/>
    <w:rsid w:val="00A43AF0"/>
    <w:rsid w:val="00A567AA"/>
    <w:rsid w:val="00A56887"/>
    <w:rsid w:val="00A56B30"/>
    <w:rsid w:val="00A61D43"/>
    <w:rsid w:val="00A75A97"/>
    <w:rsid w:val="00A77B7A"/>
    <w:rsid w:val="00A86DD7"/>
    <w:rsid w:val="00AB5788"/>
    <w:rsid w:val="00AC15DD"/>
    <w:rsid w:val="00AD7064"/>
    <w:rsid w:val="00AD7701"/>
    <w:rsid w:val="00AD7D0E"/>
    <w:rsid w:val="00AF72C6"/>
    <w:rsid w:val="00B00B10"/>
    <w:rsid w:val="00B04663"/>
    <w:rsid w:val="00B1024B"/>
    <w:rsid w:val="00B10C43"/>
    <w:rsid w:val="00B11B6B"/>
    <w:rsid w:val="00B13D44"/>
    <w:rsid w:val="00B2379B"/>
    <w:rsid w:val="00B258DE"/>
    <w:rsid w:val="00B25B46"/>
    <w:rsid w:val="00B26272"/>
    <w:rsid w:val="00B32310"/>
    <w:rsid w:val="00B44A58"/>
    <w:rsid w:val="00B52777"/>
    <w:rsid w:val="00B56719"/>
    <w:rsid w:val="00B570E8"/>
    <w:rsid w:val="00B75C47"/>
    <w:rsid w:val="00B761D5"/>
    <w:rsid w:val="00B93303"/>
    <w:rsid w:val="00B94424"/>
    <w:rsid w:val="00B95183"/>
    <w:rsid w:val="00BA1E86"/>
    <w:rsid w:val="00BB7B27"/>
    <w:rsid w:val="00BC76FB"/>
    <w:rsid w:val="00BC7DAC"/>
    <w:rsid w:val="00BD0BA5"/>
    <w:rsid w:val="00BD0C4B"/>
    <w:rsid w:val="00BD3939"/>
    <w:rsid w:val="00BE5D05"/>
    <w:rsid w:val="00BF0FEE"/>
    <w:rsid w:val="00BF10F1"/>
    <w:rsid w:val="00BF44AD"/>
    <w:rsid w:val="00BF5564"/>
    <w:rsid w:val="00C0242D"/>
    <w:rsid w:val="00C1015F"/>
    <w:rsid w:val="00C14275"/>
    <w:rsid w:val="00C246CE"/>
    <w:rsid w:val="00C30F44"/>
    <w:rsid w:val="00C31379"/>
    <w:rsid w:val="00C35463"/>
    <w:rsid w:val="00C43996"/>
    <w:rsid w:val="00C46080"/>
    <w:rsid w:val="00C644E5"/>
    <w:rsid w:val="00C71895"/>
    <w:rsid w:val="00C7665C"/>
    <w:rsid w:val="00C85D2F"/>
    <w:rsid w:val="00C97A06"/>
    <w:rsid w:val="00CA15B6"/>
    <w:rsid w:val="00CA59C2"/>
    <w:rsid w:val="00CB56D9"/>
    <w:rsid w:val="00CC3A30"/>
    <w:rsid w:val="00CD3F34"/>
    <w:rsid w:val="00CD45EF"/>
    <w:rsid w:val="00CD71DE"/>
    <w:rsid w:val="00CF23B0"/>
    <w:rsid w:val="00CF2AF7"/>
    <w:rsid w:val="00CF39D2"/>
    <w:rsid w:val="00CF45B8"/>
    <w:rsid w:val="00D03571"/>
    <w:rsid w:val="00D05374"/>
    <w:rsid w:val="00D0568A"/>
    <w:rsid w:val="00D10978"/>
    <w:rsid w:val="00D10EFB"/>
    <w:rsid w:val="00D212C5"/>
    <w:rsid w:val="00D23C00"/>
    <w:rsid w:val="00D23C40"/>
    <w:rsid w:val="00D27041"/>
    <w:rsid w:val="00D32482"/>
    <w:rsid w:val="00D36687"/>
    <w:rsid w:val="00D43216"/>
    <w:rsid w:val="00D47969"/>
    <w:rsid w:val="00D55AAA"/>
    <w:rsid w:val="00D56804"/>
    <w:rsid w:val="00D6704D"/>
    <w:rsid w:val="00D72DDB"/>
    <w:rsid w:val="00D87FF6"/>
    <w:rsid w:val="00D90EA0"/>
    <w:rsid w:val="00D92EC1"/>
    <w:rsid w:val="00DA1F1E"/>
    <w:rsid w:val="00DA7A2F"/>
    <w:rsid w:val="00DC0E24"/>
    <w:rsid w:val="00DC1273"/>
    <w:rsid w:val="00DC4FAB"/>
    <w:rsid w:val="00DC6E8A"/>
    <w:rsid w:val="00E176D3"/>
    <w:rsid w:val="00E21EE1"/>
    <w:rsid w:val="00E24EBF"/>
    <w:rsid w:val="00E302F5"/>
    <w:rsid w:val="00E55BB3"/>
    <w:rsid w:val="00E60325"/>
    <w:rsid w:val="00E60DB7"/>
    <w:rsid w:val="00E64B3A"/>
    <w:rsid w:val="00E6518F"/>
    <w:rsid w:val="00E7091C"/>
    <w:rsid w:val="00E70B95"/>
    <w:rsid w:val="00E7144A"/>
    <w:rsid w:val="00E747B5"/>
    <w:rsid w:val="00E75D17"/>
    <w:rsid w:val="00E8342C"/>
    <w:rsid w:val="00E902A9"/>
    <w:rsid w:val="00EA419B"/>
    <w:rsid w:val="00EB0E6C"/>
    <w:rsid w:val="00EB6112"/>
    <w:rsid w:val="00ED2A75"/>
    <w:rsid w:val="00ED2D0B"/>
    <w:rsid w:val="00ED31EC"/>
    <w:rsid w:val="00ED3307"/>
    <w:rsid w:val="00EE3B48"/>
    <w:rsid w:val="00EF0D4B"/>
    <w:rsid w:val="00EF3F50"/>
    <w:rsid w:val="00EF47CD"/>
    <w:rsid w:val="00F152E7"/>
    <w:rsid w:val="00F16210"/>
    <w:rsid w:val="00F17BE8"/>
    <w:rsid w:val="00F3194D"/>
    <w:rsid w:val="00F34775"/>
    <w:rsid w:val="00F34FD0"/>
    <w:rsid w:val="00F35052"/>
    <w:rsid w:val="00F423DB"/>
    <w:rsid w:val="00F47466"/>
    <w:rsid w:val="00F532B3"/>
    <w:rsid w:val="00F70D27"/>
    <w:rsid w:val="00F818DC"/>
    <w:rsid w:val="00F8267B"/>
    <w:rsid w:val="00F857DA"/>
    <w:rsid w:val="00F8639A"/>
    <w:rsid w:val="00FA02B5"/>
    <w:rsid w:val="00FA77A8"/>
    <w:rsid w:val="00FC7127"/>
    <w:rsid w:val="00FD6268"/>
    <w:rsid w:val="00FF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0FDBB"/>
  <w15:chartTrackingRefBased/>
  <w15:docId w15:val="{C0F1EFC6-9E19-4A44-B3FB-3CD540BA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464"/>
    <w:pPr>
      <w:ind w:left="720"/>
      <w:contextualSpacing/>
    </w:pPr>
  </w:style>
  <w:style w:type="character" w:styleId="Hyperlink">
    <w:name w:val="Hyperlink"/>
    <w:basedOn w:val="DefaultParagraphFont"/>
    <w:uiPriority w:val="99"/>
    <w:unhideWhenUsed/>
    <w:rsid w:val="001D0D64"/>
    <w:rPr>
      <w:color w:val="0563C1" w:themeColor="hyperlink"/>
      <w:u w:val="single"/>
    </w:rPr>
  </w:style>
  <w:style w:type="character" w:styleId="CommentReference">
    <w:name w:val="annotation reference"/>
    <w:basedOn w:val="DefaultParagraphFont"/>
    <w:uiPriority w:val="99"/>
    <w:semiHidden/>
    <w:unhideWhenUsed/>
    <w:rsid w:val="002B3114"/>
    <w:rPr>
      <w:sz w:val="16"/>
      <w:szCs w:val="16"/>
    </w:rPr>
  </w:style>
  <w:style w:type="paragraph" w:styleId="CommentText">
    <w:name w:val="annotation text"/>
    <w:basedOn w:val="Normal"/>
    <w:link w:val="CommentTextChar"/>
    <w:uiPriority w:val="99"/>
    <w:unhideWhenUsed/>
    <w:rsid w:val="002B3114"/>
    <w:pPr>
      <w:spacing w:line="240" w:lineRule="auto"/>
    </w:pPr>
    <w:rPr>
      <w:sz w:val="20"/>
      <w:szCs w:val="20"/>
    </w:rPr>
  </w:style>
  <w:style w:type="character" w:customStyle="1" w:styleId="CommentTextChar">
    <w:name w:val="Comment Text Char"/>
    <w:basedOn w:val="DefaultParagraphFont"/>
    <w:link w:val="CommentText"/>
    <w:uiPriority w:val="99"/>
    <w:rsid w:val="002B3114"/>
    <w:rPr>
      <w:sz w:val="20"/>
      <w:szCs w:val="20"/>
    </w:rPr>
  </w:style>
  <w:style w:type="paragraph" w:styleId="CommentSubject">
    <w:name w:val="annotation subject"/>
    <w:basedOn w:val="CommentText"/>
    <w:next w:val="CommentText"/>
    <w:link w:val="CommentSubjectChar"/>
    <w:uiPriority w:val="99"/>
    <w:semiHidden/>
    <w:unhideWhenUsed/>
    <w:rsid w:val="002B3114"/>
    <w:rPr>
      <w:b/>
      <w:bCs/>
    </w:rPr>
  </w:style>
  <w:style w:type="character" w:customStyle="1" w:styleId="CommentSubjectChar">
    <w:name w:val="Comment Subject Char"/>
    <w:basedOn w:val="CommentTextChar"/>
    <w:link w:val="CommentSubject"/>
    <w:uiPriority w:val="99"/>
    <w:semiHidden/>
    <w:rsid w:val="002B3114"/>
    <w:rPr>
      <w:b/>
      <w:bCs/>
      <w:sz w:val="20"/>
      <w:szCs w:val="20"/>
    </w:rPr>
  </w:style>
  <w:style w:type="paragraph" w:styleId="Revision">
    <w:name w:val="Revision"/>
    <w:hidden/>
    <w:uiPriority w:val="99"/>
    <w:semiHidden/>
    <w:rsid w:val="002B3114"/>
    <w:pPr>
      <w:spacing w:after="0" w:line="240" w:lineRule="auto"/>
    </w:pPr>
  </w:style>
  <w:style w:type="paragraph" w:styleId="BalloonText">
    <w:name w:val="Balloon Text"/>
    <w:basedOn w:val="Normal"/>
    <w:link w:val="BalloonTextChar"/>
    <w:uiPriority w:val="99"/>
    <w:semiHidden/>
    <w:unhideWhenUsed/>
    <w:rsid w:val="002B3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114"/>
    <w:rPr>
      <w:rFonts w:ascii="Segoe UI" w:hAnsi="Segoe UI" w:cs="Segoe UI"/>
      <w:sz w:val="18"/>
      <w:szCs w:val="18"/>
    </w:rPr>
  </w:style>
  <w:style w:type="paragraph" w:customStyle="1" w:styleId="TableText">
    <w:name w:val="Table Text"/>
    <w:basedOn w:val="Normal"/>
    <w:rsid w:val="006A58AF"/>
    <w:pPr>
      <w:spacing w:after="0" w:line="240" w:lineRule="auto"/>
    </w:pPr>
    <w:rPr>
      <w:rFonts w:ascii="Times New Roman" w:eastAsia="Times New Roman" w:hAnsi="Times New Roman" w:cs="Times New Roman"/>
      <w:sz w:val="24"/>
      <w:szCs w:val="20"/>
    </w:rPr>
  </w:style>
  <w:style w:type="paragraph" w:customStyle="1" w:styleId="DefaultText">
    <w:name w:val="Default Text"/>
    <w:basedOn w:val="Normal"/>
    <w:rsid w:val="006A58AF"/>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semiHidden/>
    <w:unhideWhenUsed/>
    <w:rsid w:val="007B11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11F1"/>
    <w:rPr>
      <w:b/>
      <w:bCs/>
    </w:rPr>
  </w:style>
  <w:style w:type="character" w:customStyle="1" w:styleId="line-clamp-1">
    <w:name w:val="line-clamp-1"/>
    <w:basedOn w:val="DefaultParagraphFont"/>
    <w:rsid w:val="007B11F1"/>
  </w:style>
  <w:style w:type="paragraph" w:styleId="NoSpacing">
    <w:name w:val="No Spacing"/>
    <w:uiPriority w:val="1"/>
    <w:qFormat/>
    <w:rsid w:val="000A6EB5"/>
    <w:pPr>
      <w:spacing w:after="0" w:line="240" w:lineRule="auto"/>
    </w:pPr>
  </w:style>
  <w:style w:type="character" w:styleId="UnresolvedMention">
    <w:name w:val="Unresolved Mention"/>
    <w:basedOn w:val="DefaultParagraphFont"/>
    <w:uiPriority w:val="99"/>
    <w:semiHidden/>
    <w:unhideWhenUsed/>
    <w:rsid w:val="00C24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355613">
      <w:bodyDiv w:val="1"/>
      <w:marLeft w:val="0"/>
      <w:marRight w:val="0"/>
      <w:marTop w:val="0"/>
      <w:marBottom w:val="0"/>
      <w:divBdr>
        <w:top w:val="none" w:sz="0" w:space="0" w:color="auto"/>
        <w:left w:val="none" w:sz="0" w:space="0" w:color="auto"/>
        <w:bottom w:val="none" w:sz="0" w:space="0" w:color="auto"/>
        <w:right w:val="none" w:sz="0" w:space="0" w:color="auto"/>
      </w:divBdr>
    </w:div>
    <w:div w:id="1006322471">
      <w:bodyDiv w:val="1"/>
      <w:marLeft w:val="0"/>
      <w:marRight w:val="0"/>
      <w:marTop w:val="0"/>
      <w:marBottom w:val="0"/>
      <w:divBdr>
        <w:top w:val="none" w:sz="0" w:space="0" w:color="auto"/>
        <w:left w:val="none" w:sz="0" w:space="0" w:color="auto"/>
        <w:bottom w:val="none" w:sz="0" w:space="0" w:color="auto"/>
        <w:right w:val="none" w:sz="0" w:space="0" w:color="auto"/>
      </w:divBdr>
      <w:divsChild>
        <w:div w:id="72899088">
          <w:marLeft w:val="0"/>
          <w:marRight w:val="0"/>
          <w:marTop w:val="0"/>
          <w:marBottom w:val="0"/>
          <w:divBdr>
            <w:top w:val="none" w:sz="0" w:space="0" w:color="auto"/>
            <w:left w:val="none" w:sz="0" w:space="0" w:color="auto"/>
            <w:bottom w:val="none" w:sz="0" w:space="0" w:color="auto"/>
            <w:right w:val="none" w:sz="0" w:space="0" w:color="auto"/>
          </w:divBdr>
          <w:divsChild>
            <w:div w:id="1079521927">
              <w:marLeft w:val="0"/>
              <w:marRight w:val="0"/>
              <w:marTop w:val="0"/>
              <w:marBottom w:val="0"/>
              <w:divBdr>
                <w:top w:val="none" w:sz="0" w:space="0" w:color="auto"/>
                <w:left w:val="none" w:sz="0" w:space="0" w:color="auto"/>
                <w:bottom w:val="none" w:sz="0" w:space="0" w:color="auto"/>
                <w:right w:val="none" w:sz="0" w:space="0" w:color="auto"/>
              </w:divBdr>
              <w:divsChild>
                <w:div w:id="1285690654">
                  <w:marLeft w:val="0"/>
                  <w:marRight w:val="0"/>
                  <w:marTop w:val="0"/>
                  <w:marBottom w:val="0"/>
                  <w:divBdr>
                    <w:top w:val="none" w:sz="0" w:space="0" w:color="auto"/>
                    <w:left w:val="none" w:sz="0" w:space="0" w:color="auto"/>
                    <w:bottom w:val="none" w:sz="0" w:space="0" w:color="auto"/>
                    <w:right w:val="none" w:sz="0" w:space="0" w:color="auto"/>
                  </w:divBdr>
                  <w:divsChild>
                    <w:div w:id="353307954">
                      <w:marLeft w:val="0"/>
                      <w:marRight w:val="0"/>
                      <w:marTop w:val="0"/>
                      <w:marBottom w:val="0"/>
                      <w:divBdr>
                        <w:top w:val="none" w:sz="0" w:space="0" w:color="auto"/>
                        <w:left w:val="none" w:sz="0" w:space="0" w:color="auto"/>
                        <w:bottom w:val="none" w:sz="0" w:space="0" w:color="auto"/>
                        <w:right w:val="none" w:sz="0" w:space="0" w:color="auto"/>
                      </w:divBdr>
                      <w:divsChild>
                        <w:div w:id="1786607828">
                          <w:marLeft w:val="0"/>
                          <w:marRight w:val="0"/>
                          <w:marTop w:val="0"/>
                          <w:marBottom w:val="0"/>
                          <w:divBdr>
                            <w:top w:val="none" w:sz="0" w:space="0" w:color="auto"/>
                            <w:left w:val="none" w:sz="0" w:space="0" w:color="auto"/>
                            <w:bottom w:val="none" w:sz="0" w:space="0" w:color="auto"/>
                            <w:right w:val="none" w:sz="0" w:space="0" w:color="auto"/>
                          </w:divBdr>
                          <w:divsChild>
                            <w:div w:id="357900092">
                              <w:marLeft w:val="0"/>
                              <w:marRight w:val="0"/>
                              <w:marTop w:val="0"/>
                              <w:marBottom w:val="0"/>
                              <w:divBdr>
                                <w:top w:val="none" w:sz="0" w:space="0" w:color="auto"/>
                                <w:left w:val="none" w:sz="0" w:space="0" w:color="auto"/>
                                <w:bottom w:val="none" w:sz="0" w:space="0" w:color="auto"/>
                                <w:right w:val="none" w:sz="0" w:space="0" w:color="auto"/>
                              </w:divBdr>
                              <w:divsChild>
                                <w:div w:id="1559903357">
                                  <w:marLeft w:val="0"/>
                                  <w:marRight w:val="0"/>
                                  <w:marTop w:val="0"/>
                                  <w:marBottom w:val="0"/>
                                  <w:divBdr>
                                    <w:top w:val="none" w:sz="0" w:space="0" w:color="auto"/>
                                    <w:left w:val="none" w:sz="0" w:space="0" w:color="auto"/>
                                    <w:bottom w:val="none" w:sz="0" w:space="0" w:color="auto"/>
                                    <w:right w:val="none" w:sz="0" w:space="0" w:color="auto"/>
                                  </w:divBdr>
                                  <w:divsChild>
                                    <w:div w:id="861941949">
                                      <w:marLeft w:val="0"/>
                                      <w:marRight w:val="0"/>
                                      <w:marTop w:val="0"/>
                                      <w:marBottom w:val="0"/>
                                      <w:divBdr>
                                        <w:top w:val="none" w:sz="0" w:space="0" w:color="auto"/>
                                        <w:left w:val="none" w:sz="0" w:space="0" w:color="auto"/>
                                        <w:bottom w:val="none" w:sz="0" w:space="0" w:color="auto"/>
                                        <w:right w:val="none" w:sz="0" w:space="0" w:color="auto"/>
                                      </w:divBdr>
                                      <w:divsChild>
                                        <w:div w:id="192495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41805">
                              <w:marLeft w:val="0"/>
                              <w:marRight w:val="0"/>
                              <w:marTop w:val="0"/>
                              <w:marBottom w:val="0"/>
                              <w:divBdr>
                                <w:top w:val="none" w:sz="0" w:space="0" w:color="auto"/>
                                <w:left w:val="none" w:sz="0" w:space="0" w:color="auto"/>
                                <w:bottom w:val="none" w:sz="0" w:space="0" w:color="auto"/>
                                <w:right w:val="none" w:sz="0" w:space="0" w:color="auto"/>
                              </w:divBdr>
                              <w:divsChild>
                                <w:div w:id="739985677">
                                  <w:marLeft w:val="0"/>
                                  <w:marRight w:val="0"/>
                                  <w:marTop w:val="0"/>
                                  <w:marBottom w:val="0"/>
                                  <w:divBdr>
                                    <w:top w:val="none" w:sz="0" w:space="0" w:color="auto"/>
                                    <w:left w:val="none" w:sz="0" w:space="0" w:color="auto"/>
                                    <w:bottom w:val="none" w:sz="0" w:space="0" w:color="auto"/>
                                    <w:right w:val="none" w:sz="0" w:space="0" w:color="auto"/>
                                  </w:divBdr>
                                  <w:divsChild>
                                    <w:div w:id="401759083">
                                      <w:marLeft w:val="0"/>
                                      <w:marRight w:val="0"/>
                                      <w:marTop w:val="0"/>
                                      <w:marBottom w:val="0"/>
                                      <w:divBdr>
                                        <w:top w:val="none" w:sz="0" w:space="0" w:color="auto"/>
                                        <w:left w:val="none" w:sz="0" w:space="0" w:color="auto"/>
                                        <w:bottom w:val="none" w:sz="0" w:space="0" w:color="auto"/>
                                        <w:right w:val="none" w:sz="0" w:space="0" w:color="auto"/>
                                      </w:divBdr>
                                      <w:divsChild>
                                        <w:div w:id="15954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894485">
          <w:marLeft w:val="0"/>
          <w:marRight w:val="0"/>
          <w:marTop w:val="0"/>
          <w:marBottom w:val="0"/>
          <w:divBdr>
            <w:top w:val="none" w:sz="0" w:space="0" w:color="auto"/>
            <w:left w:val="none" w:sz="0" w:space="0" w:color="auto"/>
            <w:bottom w:val="none" w:sz="0" w:space="0" w:color="auto"/>
            <w:right w:val="none" w:sz="0" w:space="0" w:color="auto"/>
          </w:divBdr>
          <w:divsChild>
            <w:div w:id="1073894033">
              <w:marLeft w:val="0"/>
              <w:marRight w:val="0"/>
              <w:marTop w:val="0"/>
              <w:marBottom w:val="0"/>
              <w:divBdr>
                <w:top w:val="none" w:sz="0" w:space="0" w:color="auto"/>
                <w:left w:val="none" w:sz="0" w:space="0" w:color="auto"/>
                <w:bottom w:val="none" w:sz="0" w:space="0" w:color="auto"/>
                <w:right w:val="none" w:sz="0" w:space="0" w:color="auto"/>
              </w:divBdr>
              <w:divsChild>
                <w:div w:id="304434416">
                  <w:marLeft w:val="0"/>
                  <w:marRight w:val="0"/>
                  <w:marTop w:val="0"/>
                  <w:marBottom w:val="0"/>
                  <w:divBdr>
                    <w:top w:val="none" w:sz="0" w:space="0" w:color="auto"/>
                    <w:left w:val="none" w:sz="0" w:space="0" w:color="auto"/>
                    <w:bottom w:val="none" w:sz="0" w:space="0" w:color="auto"/>
                    <w:right w:val="none" w:sz="0" w:space="0" w:color="auto"/>
                  </w:divBdr>
                  <w:divsChild>
                    <w:div w:id="926420760">
                      <w:marLeft w:val="0"/>
                      <w:marRight w:val="0"/>
                      <w:marTop w:val="0"/>
                      <w:marBottom w:val="0"/>
                      <w:divBdr>
                        <w:top w:val="none" w:sz="0" w:space="0" w:color="auto"/>
                        <w:left w:val="none" w:sz="0" w:space="0" w:color="auto"/>
                        <w:bottom w:val="none" w:sz="0" w:space="0" w:color="auto"/>
                        <w:right w:val="none" w:sz="0" w:space="0" w:color="auto"/>
                      </w:divBdr>
                      <w:divsChild>
                        <w:div w:id="1572544959">
                          <w:marLeft w:val="0"/>
                          <w:marRight w:val="0"/>
                          <w:marTop w:val="0"/>
                          <w:marBottom w:val="0"/>
                          <w:divBdr>
                            <w:top w:val="none" w:sz="0" w:space="0" w:color="auto"/>
                            <w:left w:val="none" w:sz="0" w:space="0" w:color="auto"/>
                            <w:bottom w:val="none" w:sz="0" w:space="0" w:color="auto"/>
                            <w:right w:val="none" w:sz="0" w:space="0" w:color="auto"/>
                          </w:divBdr>
                          <w:divsChild>
                            <w:div w:id="159199388">
                              <w:marLeft w:val="0"/>
                              <w:marRight w:val="0"/>
                              <w:marTop w:val="0"/>
                              <w:marBottom w:val="0"/>
                              <w:divBdr>
                                <w:top w:val="none" w:sz="0" w:space="0" w:color="auto"/>
                                <w:left w:val="none" w:sz="0" w:space="0" w:color="auto"/>
                                <w:bottom w:val="none" w:sz="0" w:space="0" w:color="auto"/>
                                <w:right w:val="none" w:sz="0" w:space="0" w:color="auto"/>
                              </w:divBdr>
                              <w:divsChild>
                                <w:div w:id="999233257">
                                  <w:marLeft w:val="0"/>
                                  <w:marRight w:val="0"/>
                                  <w:marTop w:val="0"/>
                                  <w:marBottom w:val="0"/>
                                  <w:divBdr>
                                    <w:top w:val="none" w:sz="0" w:space="0" w:color="auto"/>
                                    <w:left w:val="none" w:sz="0" w:space="0" w:color="auto"/>
                                    <w:bottom w:val="none" w:sz="0" w:space="0" w:color="auto"/>
                                    <w:right w:val="none" w:sz="0" w:space="0" w:color="auto"/>
                                  </w:divBdr>
                                  <w:divsChild>
                                    <w:div w:id="104161111">
                                      <w:marLeft w:val="0"/>
                                      <w:marRight w:val="0"/>
                                      <w:marTop w:val="0"/>
                                      <w:marBottom w:val="0"/>
                                      <w:divBdr>
                                        <w:top w:val="none" w:sz="0" w:space="0" w:color="auto"/>
                                        <w:left w:val="none" w:sz="0" w:space="0" w:color="auto"/>
                                        <w:bottom w:val="none" w:sz="0" w:space="0" w:color="auto"/>
                                        <w:right w:val="none" w:sz="0" w:space="0" w:color="auto"/>
                                      </w:divBdr>
                                      <w:divsChild>
                                        <w:div w:id="9423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062754">
          <w:marLeft w:val="0"/>
          <w:marRight w:val="0"/>
          <w:marTop w:val="0"/>
          <w:marBottom w:val="0"/>
          <w:divBdr>
            <w:top w:val="none" w:sz="0" w:space="0" w:color="auto"/>
            <w:left w:val="none" w:sz="0" w:space="0" w:color="auto"/>
            <w:bottom w:val="none" w:sz="0" w:space="0" w:color="auto"/>
            <w:right w:val="none" w:sz="0" w:space="0" w:color="auto"/>
          </w:divBdr>
          <w:divsChild>
            <w:div w:id="2075353110">
              <w:marLeft w:val="0"/>
              <w:marRight w:val="0"/>
              <w:marTop w:val="0"/>
              <w:marBottom w:val="0"/>
              <w:divBdr>
                <w:top w:val="none" w:sz="0" w:space="0" w:color="auto"/>
                <w:left w:val="none" w:sz="0" w:space="0" w:color="auto"/>
                <w:bottom w:val="none" w:sz="0" w:space="0" w:color="auto"/>
                <w:right w:val="none" w:sz="0" w:space="0" w:color="auto"/>
              </w:divBdr>
              <w:divsChild>
                <w:div w:id="1166242907">
                  <w:marLeft w:val="0"/>
                  <w:marRight w:val="0"/>
                  <w:marTop w:val="0"/>
                  <w:marBottom w:val="0"/>
                  <w:divBdr>
                    <w:top w:val="none" w:sz="0" w:space="0" w:color="auto"/>
                    <w:left w:val="none" w:sz="0" w:space="0" w:color="auto"/>
                    <w:bottom w:val="none" w:sz="0" w:space="0" w:color="auto"/>
                    <w:right w:val="none" w:sz="0" w:space="0" w:color="auto"/>
                  </w:divBdr>
                  <w:divsChild>
                    <w:div w:id="538860831">
                      <w:marLeft w:val="0"/>
                      <w:marRight w:val="0"/>
                      <w:marTop w:val="0"/>
                      <w:marBottom w:val="0"/>
                      <w:divBdr>
                        <w:top w:val="none" w:sz="0" w:space="0" w:color="auto"/>
                        <w:left w:val="none" w:sz="0" w:space="0" w:color="auto"/>
                        <w:bottom w:val="none" w:sz="0" w:space="0" w:color="auto"/>
                        <w:right w:val="none" w:sz="0" w:space="0" w:color="auto"/>
                      </w:divBdr>
                      <w:divsChild>
                        <w:div w:id="168299258">
                          <w:marLeft w:val="0"/>
                          <w:marRight w:val="0"/>
                          <w:marTop w:val="0"/>
                          <w:marBottom w:val="0"/>
                          <w:divBdr>
                            <w:top w:val="none" w:sz="0" w:space="0" w:color="auto"/>
                            <w:left w:val="none" w:sz="0" w:space="0" w:color="auto"/>
                            <w:bottom w:val="none" w:sz="0" w:space="0" w:color="auto"/>
                            <w:right w:val="none" w:sz="0" w:space="0" w:color="auto"/>
                          </w:divBdr>
                          <w:divsChild>
                            <w:div w:id="2110539491">
                              <w:marLeft w:val="0"/>
                              <w:marRight w:val="0"/>
                              <w:marTop w:val="0"/>
                              <w:marBottom w:val="0"/>
                              <w:divBdr>
                                <w:top w:val="none" w:sz="0" w:space="0" w:color="auto"/>
                                <w:left w:val="none" w:sz="0" w:space="0" w:color="auto"/>
                                <w:bottom w:val="none" w:sz="0" w:space="0" w:color="auto"/>
                                <w:right w:val="none" w:sz="0" w:space="0" w:color="auto"/>
                              </w:divBdr>
                              <w:divsChild>
                                <w:div w:id="1183281246">
                                  <w:marLeft w:val="0"/>
                                  <w:marRight w:val="0"/>
                                  <w:marTop w:val="0"/>
                                  <w:marBottom w:val="0"/>
                                  <w:divBdr>
                                    <w:top w:val="none" w:sz="0" w:space="0" w:color="auto"/>
                                    <w:left w:val="none" w:sz="0" w:space="0" w:color="auto"/>
                                    <w:bottom w:val="none" w:sz="0" w:space="0" w:color="auto"/>
                                    <w:right w:val="none" w:sz="0" w:space="0" w:color="auto"/>
                                  </w:divBdr>
                                  <w:divsChild>
                                    <w:div w:id="20079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76598">
                      <w:marLeft w:val="0"/>
                      <w:marRight w:val="0"/>
                      <w:marTop w:val="0"/>
                      <w:marBottom w:val="0"/>
                      <w:divBdr>
                        <w:top w:val="none" w:sz="0" w:space="0" w:color="auto"/>
                        <w:left w:val="none" w:sz="0" w:space="0" w:color="auto"/>
                        <w:bottom w:val="none" w:sz="0" w:space="0" w:color="auto"/>
                        <w:right w:val="none" w:sz="0" w:space="0" w:color="auto"/>
                      </w:divBdr>
                      <w:divsChild>
                        <w:div w:id="1798530187">
                          <w:marLeft w:val="0"/>
                          <w:marRight w:val="0"/>
                          <w:marTop w:val="0"/>
                          <w:marBottom w:val="0"/>
                          <w:divBdr>
                            <w:top w:val="none" w:sz="0" w:space="0" w:color="auto"/>
                            <w:left w:val="none" w:sz="0" w:space="0" w:color="auto"/>
                            <w:bottom w:val="none" w:sz="0" w:space="0" w:color="auto"/>
                            <w:right w:val="none" w:sz="0" w:space="0" w:color="auto"/>
                          </w:divBdr>
                          <w:divsChild>
                            <w:div w:id="1544901253">
                              <w:marLeft w:val="0"/>
                              <w:marRight w:val="0"/>
                              <w:marTop w:val="0"/>
                              <w:marBottom w:val="0"/>
                              <w:divBdr>
                                <w:top w:val="none" w:sz="0" w:space="0" w:color="auto"/>
                                <w:left w:val="none" w:sz="0" w:space="0" w:color="auto"/>
                                <w:bottom w:val="none" w:sz="0" w:space="0" w:color="auto"/>
                                <w:right w:val="none" w:sz="0" w:space="0" w:color="auto"/>
                              </w:divBdr>
                              <w:divsChild>
                                <w:div w:id="1791121997">
                                  <w:marLeft w:val="0"/>
                                  <w:marRight w:val="0"/>
                                  <w:marTop w:val="0"/>
                                  <w:marBottom w:val="0"/>
                                  <w:divBdr>
                                    <w:top w:val="none" w:sz="0" w:space="0" w:color="auto"/>
                                    <w:left w:val="none" w:sz="0" w:space="0" w:color="auto"/>
                                    <w:bottom w:val="none" w:sz="0" w:space="0" w:color="auto"/>
                                    <w:right w:val="none" w:sz="0" w:space="0" w:color="auto"/>
                                  </w:divBdr>
                                  <w:divsChild>
                                    <w:div w:id="1381974994">
                                      <w:marLeft w:val="0"/>
                                      <w:marRight w:val="0"/>
                                      <w:marTop w:val="0"/>
                                      <w:marBottom w:val="0"/>
                                      <w:divBdr>
                                        <w:top w:val="none" w:sz="0" w:space="0" w:color="auto"/>
                                        <w:left w:val="none" w:sz="0" w:space="0" w:color="auto"/>
                                        <w:bottom w:val="none" w:sz="0" w:space="0" w:color="auto"/>
                                        <w:right w:val="none" w:sz="0" w:space="0" w:color="auto"/>
                                      </w:divBdr>
                                      <w:divsChild>
                                        <w:div w:id="11985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zubkov@tbilisimal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tsiklauri@tbilisimal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2AE1B-825E-44EB-A22C-4CF65B03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3034</TotalTime>
  <Pages>9</Pages>
  <Words>2181</Words>
  <Characters>12436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Natia Metreveli</dc:creator>
  <cp:keywords/>
  <dc:description/>
  <cp:lastModifiedBy>Dimitri Muskhelishvili</cp:lastModifiedBy>
  <cp:revision>397</cp:revision>
  <cp:lastPrinted>2016-08-02T12:48:00Z</cp:lastPrinted>
  <dcterms:created xsi:type="dcterms:W3CDTF">2016-06-15T04:32:00Z</dcterms:created>
  <dcterms:modified xsi:type="dcterms:W3CDTF">2026-08-03T07:35:00Z</dcterms:modified>
</cp:coreProperties>
</file>