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8EF076C" w14:textId="2A114B8D" w:rsidR="006F0C75" w:rsidRPr="00A0780D" w:rsidRDefault="006F0C75" w:rsidP="00CC7B88">
      <w:pPr>
        <w:jc w:val="both"/>
        <w:rPr>
          <w:rFonts w:ascii="Sylfaen" w:hAnsi="Sylfaen"/>
          <w:i/>
          <w:iCs/>
          <w:color w:val="111111"/>
          <w:sz w:val="22"/>
          <w:szCs w:val="22"/>
          <w:shd w:val="clear" w:color="auto" w:fill="FFFFFF"/>
          <w:lang w:val="ka-GE"/>
        </w:rPr>
      </w:pPr>
      <w:r w:rsidRPr="00A0780D">
        <w:rPr>
          <w:rFonts w:ascii="Sylfaen" w:hAnsi="Sylfaen"/>
          <w:i/>
          <w:iCs/>
          <w:color w:val="111111"/>
          <w:sz w:val="22"/>
          <w:szCs w:val="22"/>
          <w:shd w:val="clear" w:color="auto" w:fill="FFFFFF"/>
          <w:lang w:val="ka-GE"/>
        </w:rPr>
        <w:t>ბუნებრივ გადაწყვეტებზე დაფუძნებული (</w:t>
      </w:r>
      <w:r w:rsidRPr="00A0780D">
        <w:rPr>
          <w:rFonts w:ascii="Sylfaen" w:hAnsi="Sylfaen"/>
          <w:i/>
          <w:iCs/>
          <w:color w:val="111111"/>
          <w:sz w:val="22"/>
          <w:szCs w:val="22"/>
          <w:shd w:val="clear" w:color="auto" w:fill="FFFFFF"/>
          <w:lang w:val="en-US"/>
        </w:rPr>
        <w:t>nature-based solutions)</w:t>
      </w:r>
      <w:r w:rsidRPr="00A0780D">
        <w:rPr>
          <w:rFonts w:ascii="Sylfaen" w:hAnsi="Sylfaen"/>
          <w:i/>
          <w:iCs/>
          <w:color w:val="111111"/>
          <w:sz w:val="22"/>
          <w:szCs w:val="22"/>
          <w:shd w:val="clear" w:color="auto" w:fill="FFFFFF"/>
          <w:lang w:val="ka-GE"/>
        </w:rPr>
        <w:t xml:space="preserve"> საპარკინგე და რეკრეაციული ინფრასტრუქტურის მოწყობა  მუხრანის (საღორიის) ტყეში გლობალური გარემოს დაცვის  ფონდის (GEF) მიერ მხარდაჭერილი პროექტის  ”ქუთაისის დაბალემისიიანი განვითარება ურბანული დაგეგმარების გზით“ ფარგლებში.</w:t>
      </w:r>
    </w:p>
    <w:p w14:paraId="42180F6F" w14:textId="0EB9192E" w:rsidR="006F0C75" w:rsidRPr="00A0780D" w:rsidRDefault="006F0C75" w:rsidP="00CC7B88">
      <w:pPr>
        <w:rPr>
          <w:rFonts w:ascii="Sylfaen" w:hAnsi="Sylfaen"/>
          <w:b/>
          <w:bCs/>
          <w:i/>
          <w:iCs/>
          <w:color w:val="111111"/>
          <w:sz w:val="22"/>
          <w:szCs w:val="22"/>
          <w:shd w:val="clear" w:color="auto" w:fill="FFFFFF"/>
          <w:lang w:val="ka-GE"/>
        </w:rPr>
      </w:pPr>
      <w:r w:rsidRPr="00A0780D">
        <w:rPr>
          <w:rFonts w:ascii="Sylfaen" w:hAnsi="Sylfaen"/>
          <w:b/>
          <w:bCs/>
          <w:i/>
          <w:iCs/>
          <w:color w:val="111111"/>
          <w:sz w:val="22"/>
          <w:szCs w:val="22"/>
          <w:shd w:val="clear" w:color="auto" w:fill="FFFFFF"/>
          <w:lang w:val="ka-GE"/>
        </w:rPr>
        <w:t>ტენდერის No:</w:t>
      </w:r>
      <w:r w:rsidR="00804DD8">
        <w:rPr>
          <w:rFonts w:ascii="Sylfaen" w:hAnsi="Sylfaen"/>
          <w:b/>
          <w:bCs/>
          <w:i/>
          <w:iCs/>
          <w:color w:val="111111"/>
          <w:sz w:val="22"/>
          <w:szCs w:val="22"/>
          <w:shd w:val="clear" w:color="auto" w:fill="FFFFFF"/>
          <w:lang w:val="ka-GE"/>
        </w:rPr>
        <w:t xml:space="preserve"> </w:t>
      </w:r>
      <w:r w:rsidR="00804DD8" w:rsidRPr="00804DD8">
        <w:rPr>
          <w:rFonts w:ascii="Sylfaen" w:hAnsi="Sylfaen"/>
          <w:b/>
          <w:bCs/>
          <w:i/>
          <w:iCs/>
          <w:color w:val="111111"/>
          <w:sz w:val="22"/>
          <w:szCs w:val="22"/>
          <w:shd w:val="clear" w:color="auto" w:fill="FFFFFF"/>
          <w:lang w:val="ka-GE"/>
        </w:rPr>
        <w:t>10643 - DP - 02</w:t>
      </w:r>
    </w:p>
    <w:p w14:paraId="2140B367" w14:textId="0DD94B27" w:rsidR="006F0C75" w:rsidRPr="00A0780D" w:rsidRDefault="006F0C75" w:rsidP="00CC7B88">
      <w:pPr>
        <w:shd w:val="clear" w:color="auto" w:fill="FFFFFF"/>
        <w:spacing w:after="300" w:line="240" w:lineRule="auto"/>
        <w:rPr>
          <w:rFonts w:ascii="Sylfaen" w:eastAsia="Times New Roman" w:hAnsi="Sylfaen" w:cs="Times New Roman"/>
          <w:color w:val="111111"/>
          <w:kern w:val="0"/>
          <w:sz w:val="22"/>
          <w:szCs w:val="22"/>
          <w:lang w:eastAsia="en-GB"/>
          <w14:ligatures w14:val="none"/>
        </w:rPr>
      </w:pPr>
      <w:r w:rsidRPr="00A0780D">
        <w:rPr>
          <w:rFonts w:ascii="Sylfaen" w:eastAsia="Times New Roman" w:hAnsi="Sylfaen" w:cs="Times New Roman"/>
          <w:b/>
          <w:bCs/>
          <w:i/>
          <w:iCs/>
          <w:color w:val="111111"/>
          <w:kern w:val="0"/>
          <w:sz w:val="22"/>
          <w:szCs w:val="22"/>
          <w:lang w:val="ka-GE" w:eastAsia="en-GB"/>
          <w14:ligatures w14:val="none"/>
        </w:rPr>
        <w:t>სატენდერო</w:t>
      </w:r>
      <w:r w:rsidRPr="00A0780D">
        <w:rPr>
          <w:rFonts w:ascii="Sylfaen" w:eastAsia="Times New Roman" w:hAnsi="Sylfaen" w:cs="Times New Roman"/>
          <w:b/>
          <w:bCs/>
          <w:i/>
          <w:iCs/>
          <w:color w:val="111111"/>
          <w:kern w:val="0"/>
          <w:sz w:val="22"/>
          <w:szCs w:val="22"/>
          <w:lang w:eastAsia="en-GB"/>
          <w14:ligatures w14:val="none"/>
        </w:rPr>
        <w:t> </w:t>
      </w:r>
      <w:r w:rsidRPr="00A0780D">
        <w:rPr>
          <w:rFonts w:ascii="Sylfaen" w:eastAsia="Times New Roman" w:hAnsi="Sylfaen" w:cs="Times New Roman"/>
          <w:b/>
          <w:bCs/>
          <w:i/>
          <w:iCs/>
          <w:color w:val="111111"/>
          <w:kern w:val="0"/>
          <w:sz w:val="22"/>
          <w:szCs w:val="22"/>
          <w:lang w:val="ka-GE" w:eastAsia="en-GB"/>
          <w14:ligatures w14:val="none"/>
        </w:rPr>
        <w:t>განაცხადების</w:t>
      </w:r>
      <w:r w:rsidRPr="00A0780D">
        <w:rPr>
          <w:rFonts w:ascii="Sylfaen" w:eastAsia="Times New Roman" w:hAnsi="Sylfaen" w:cs="Times New Roman"/>
          <w:b/>
          <w:bCs/>
          <w:i/>
          <w:iCs/>
          <w:color w:val="111111"/>
          <w:kern w:val="0"/>
          <w:sz w:val="22"/>
          <w:szCs w:val="22"/>
          <w:lang w:eastAsia="en-GB"/>
          <w14:ligatures w14:val="none"/>
        </w:rPr>
        <w:t> </w:t>
      </w:r>
      <w:r w:rsidRPr="00A0780D">
        <w:rPr>
          <w:rFonts w:ascii="Sylfaen" w:eastAsia="Times New Roman" w:hAnsi="Sylfaen" w:cs="Times New Roman"/>
          <w:b/>
          <w:bCs/>
          <w:i/>
          <w:iCs/>
          <w:color w:val="111111"/>
          <w:kern w:val="0"/>
          <w:sz w:val="22"/>
          <w:szCs w:val="22"/>
          <w:lang w:val="ka-GE" w:eastAsia="en-GB"/>
          <w14:ligatures w14:val="none"/>
        </w:rPr>
        <w:t>წარდგენის</w:t>
      </w:r>
      <w:r w:rsidRPr="00A0780D">
        <w:rPr>
          <w:rFonts w:ascii="Sylfaen" w:eastAsia="Times New Roman" w:hAnsi="Sylfaen" w:cs="Times New Roman"/>
          <w:b/>
          <w:bCs/>
          <w:i/>
          <w:iCs/>
          <w:color w:val="111111"/>
          <w:kern w:val="0"/>
          <w:sz w:val="22"/>
          <w:szCs w:val="22"/>
          <w:lang w:eastAsia="en-GB"/>
          <w14:ligatures w14:val="none"/>
        </w:rPr>
        <w:t> </w:t>
      </w:r>
      <w:r w:rsidRPr="00A0780D">
        <w:rPr>
          <w:rFonts w:ascii="Sylfaen" w:eastAsia="Times New Roman" w:hAnsi="Sylfaen" w:cs="Times New Roman"/>
          <w:b/>
          <w:bCs/>
          <w:i/>
          <w:iCs/>
          <w:color w:val="111111"/>
          <w:kern w:val="0"/>
          <w:sz w:val="22"/>
          <w:szCs w:val="22"/>
          <w:lang w:val="ka-GE" w:eastAsia="en-GB"/>
          <w14:ligatures w14:val="none"/>
        </w:rPr>
        <w:t>ბოლო</w:t>
      </w:r>
      <w:r w:rsidRPr="00A0780D">
        <w:rPr>
          <w:rFonts w:ascii="Sylfaen" w:eastAsia="Times New Roman" w:hAnsi="Sylfaen" w:cs="Times New Roman"/>
          <w:b/>
          <w:bCs/>
          <w:i/>
          <w:iCs/>
          <w:color w:val="111111"/>
          <w:kern w:val="0"/>
          <w:sz w:val="22"/>
          <w:szCs w:val="22"/>
          <w:lang w:eastAsia="en-GB"/>
          <w14:ligatures w14:val="none"/>
        </w:rPr>
        <w:t> </w:t>
      </w:r>
      <w:r w:rsidRPr="00A0780D">
        <w:rPr>
          <w:rFonts w:ascii="Sylfaen" w:eastAsia="Times New Roman" w:hAnsi="Sylfaen" w:cs="Times New Roman"/>
          <w:b/>
          <w:bCs/>
          <w:i/>
          <w:iCs/>
          <w:color w:val="111111"/>
          <w:kern w:val="0"/>
          <w:sz w:val="22"/>
          <w:szCs w:val="22"/>
          <w:lang w:val="ka-GE" w:eastAsia="en-GB"/>
          <w14:ligatures w14:val="none"/>
        </w:rPr>
        <w:t>ვადა</w:t>
      </w:r>
      <w:r w:rsidRPr="00A0780D">
        <w:rPr>
          <w:rFonts w:ascii="Sylfaen" w:eastAsia="Times New Roman" w:hAnsi="Sylfaen" w:cs="Times New Roman"/>
          <w:i/>
          <w:iCs/>
          <w:color w:val="111111"/>
          <w:kern w:val="0"/>
          <w:sz w:val="22"/>
          <w:szCs w:val="22"/>
          <w:lang w:val="ka-GE" w:eastAsia="en-GB"/>
          <w14:ligatures w14:val="none"/>
        </w:rPr>
        <w:t>: 2026 წლის</w:t>
      </w:r>
      <w:r w:rsidRPr="00A0780D">
        <w:rPr>
          <w:rFonts w:ascii="Sylfaen" w:eastAsia="Times New Roman" w:hAnsi="Sylfaen" w:cs="Times New Roman"/>
          <w:i/>
          <w:iCs/>
          <w:color w:val="111111"/>
          <w:kern w:val="0"/>
          <w:sz w:val="22"/>
          <w:szCs w:val="22"/>
          <w:lang w:eastAsia="en-GB"/>
          <w14:ligatures w14:val="none"/>
        </w:rPr>
        <w:t> 1</w:t>
      </w:r>
      <w:r w:rsidR="00CC7B88">
        <w:rPr>
          <w:rFonts w:ascii="Sylfaen" w:eastAsia="Times New Roman" w:hAnsi="Sylfaen" w:cs="Times New Roman"/>
          <w:i/>
          <w:iCs/>
          <w:color w:val="111111"/>
          <w:kern w:val="0"/>
          <w:sz w:val="22"/>
          <w:szCs w:val="22"/>
          <w:lang w:eastAsia="en-GB"/>
          <w14:ligatures w14:val="none"/>
        </w:rPr>
        <w:t>2</w:t>
      </w:r>
      <w:r w:rsidRPr="00A0780D">
        <w:rPr>
          <w:rFonts w:ascii="Sylfaen" w:eastAsia="Times New Roman" w:hAnsi="Sylfaen" w:cs="Times New Roman"/>
          <w:i/>
          <w:iCs/>
          <w:color w:val="111111"/>
          <w:kern w:val="0"/>
          <w:sz w:val="22"/>
          <w:szCs w:val="22"/>
          <w:lang w:eastAsia="en-GB"/>
          <w14:ligatures w14:val="none"/>
        </w:rPr>
        <w:t> </w:t>
      </w:r>
      <w:r w:rsidRPr="00A0780D">
        <w:rPr>
          <w:rFonts w:ascii="Sylfaen" w:eastAsia="Times New Roman" w:hAnsi="Sylfaen" w:cs="Times New Roman"/>
          <w:i/>
          <w:iCs/>
          <w:color w:val="111111"/>
          <w:kern w:val="0"/>
          <w:sz w:val="22"/>
          <w:szCs w:val="22"/>
          <w:lang w:val="ka-GE" w:eastAsia="en-GB"/>
          <w14:ligatures w14:val="none"/>
        </w:rPr>
        <w:t>სექტემბერი</w:t>
      </w:r>
    </w:p>
    <w:p w14:paraId="1385CCE5" w14:textId="6424DAAD" w:rsidR="006F0C75" w:rsidRPr="00A0780D" w:rsidRDefault="006F0C75" w:rsidP="00CC7B88">
      <w:pPr>
        <w:shd w:val="clear" w:color="auto" w:fill="FFFFFF"/>
        <w:tabs>
          <w:tab w:val="left" w:pos="9026"/>
        </w:tabs>
        <w:spacing w:after="300" w:line="240" w:lineRule="auto"/>
        <w:ind w:right="95"/>
        <w:jc w:val="both"/>
        <w:rPr>
          <w:rFonts w:ascii="Sylfaen" w:hAnsi="Sylfaen"/>
          <w:i/>
          <w:iCs/>
          <w:color w:val="111111"/>
          <w:sz w:val="22"/>
          <w:szCs w:val="22"/>
          <w:shd w:val="clear" w:color="auto" w:fill="FFFFFF"/>
          <w:lang w:val="ka-GE"/>
        </w:rPr>
      </w:pPr>
      <w:r w:rsidRPr="00A0780D">
        <w:rPr>
          <w:rFonts w:ascii="Sylfaen" w:eastAsia="Times New Roman" w:hAnsi="Sylfaen" w:cs="Times New Roman"/>
          <w:color w:val="111111"/>
          <w:kern w:val="0"/>
          <w:sz w:val="22"/>
          <w:szCs w:val="22"/>
          <w:lang w:val="ka-GE" w:eastAsia="en-GB"/>
          <w14:ligatures w14:val="none"/>
        </w:rPr>
        <w:t>კავკასიის</w:t>
      </w:r>
      <w:r w:rsidRPr="00A0780D">
        <w:rPr>
          <w:rFonts w:ascii="Sylfaen" w:eastAsia="Times New Roman" w:hAnsi="Sylfaen" w:cs="Times New Roman"/>
          <w:color w:val="111111"/>
          <w:kern w:val="0"/>
          <w:sz w:val="22"/>
          <w:szCs w:val="22"/>
          <w:lang w:eastAsia="en-GB"/>
          <w14:ligatures w14:val="none"/>
        </w:rPr>
        <w:t> </w:t>
      </w:r>
      <w:r w:rsidRPr="00A0780D">
        <w:rPr>
          <w:rFonts w:ascii="Sylfaen" w:eastAsia="Times New Roman" w:hAnsi="Sylfaen" w:cs="Times New Roman"/>
          <w:color w:val="111111"/>
          <w:kern w:val="0"/>
          <w:sz w:val="22"/>
          <w:szCs w:val="22"/>
          <w:lang w:val="ka-GE" w:eastAsia="en-GB"/>
          <w14:ligatures w14:val="none"/>
        </w:rPr>
        <w:t>რეგიონული</w:t>
      </w:r>
      <w:r w:rsidRPr="00A0780D">
        <w:rPr>
          <w:rFonts w:ascii="Sylfaen" w:eastAsia="Times New Roman" w:hAnsi="Sylfaen" w:cs="Times New Roman"/>
          <w:color w:val="111111"/>
          <w:kern w:val="0"/>
          <w:sz w:val="22"/>
          <w:szCs w:val="22"/>
          <w:lang w:eastAsia="en-GB"/>
          <w14:ligatures w14:val="none"/>
        </w:rPr>
        <w:t> </w:t>
      </w:r>
      <w:r w:rsidRPr="00A0780D">
        <w:rPr>
          <w:rFonts w:ascii="Sylfaen" w:eastAsia="Times New Roman" w:hAnsi="Sylfaen" w:cs="Times New Roman"/>
          <w:color w:val="111111"/>
          <w:kern w:val="0"/>
          <w:sz w:val="22"/>
          <w:szCs w:val="22"/>
          <w:lang w:val="ka-GE" w:eastAsia="en-GB"/>
          <w14:ligatures w14:val="none"/>
        </w:rPr>
        <w:t>გარემოსდაცვითი</w:t>
      </w:r>
      <w:r w:rsidRPr="00A0780D">
        <w:rPr>
          <w:rFonts w:ascii="Sylfaen" w:eastAsia="Times New Roman" w:hAnsi="Sylfaen" w:cs="Times New Roman"/>
          <w:color w:val="111111"/>
          <w:kern w:val="0"/>
          <w:sz w:val="22"/>
          <w:szCs w:val="22"/>
          <w:lang w:eastAsia="en-GB"/>
          <w14:ligatures w14:val="none"/>
        </w:rPr>
        <w:t> </w:t>
      </w:r>
      <w:r w:rsidRPr="00A0780D">
        <w:rPr>
          <w:rFonts w:ascii="Sylfaen" w:eastAsia="Times New Roman" w:hAnsi="Sylfaen" w:cs="Times New Roman"/>
          <w:color w:val="111111"/>
          <w:kern w:val="0"/>
          <w:sz w:val="22"/>
          <w:szCs w:val="22"/>
          <w:lang w:val="ka-GE" w:eastAsia="en-GB"/>
          <w14:ligatures w14:val="none"/>
        </w:rPr>
        <w:t>ცენტრი (REC</w:t>
      </w:r>
      <w:r w:rsidR="00CC7B88">
        <w:rPr>
          <w:rFonts w:ascii="Sylfaen" w:eastAsia="Times New Roman" w:hAnsi="Sylfaen" w:cs="Times New Roman"/>
          <w:color w:val="111111"/>
          <w:kern w:val="0"/>
          <w:sz w:val="22"/>
          <w:szCs w:val="22"/>
          <w:lang w:val="ka-GE" w:eastAsia="en-GB"/>
          <w14:ligatures w14:val="none"/>
        </w:rPr>
        <w:t xml:space="preserve"> </w:t>
      </w:r>
      <w:r w:rsidRPr="00A0780D">
        <w:rPr>
          <w:rFonts w:ascii="Sylfaen" w:eastAsia="Times New Roman" w:hAnsi="Sylfaen" w:cs="Times New Roman"/>
          <w:color w:val="111111"/>
          <w:kern w:val="0"/>
          <w:sz w:val="22"/>
          <w:szCs w:val="22"/>
          <w:lang w:val="ka-GE" w:eastAsia="en-GB"/>
          <w14:ligatures w14:val="none"/>
        </w:rPr>
        <w:t>Caucasus) აცხადებს</w:t>
      </w:r>
      <w:r w:rsidRPr="00A0780D">
        <w:rPr>
          <w:rFonts w:ascii="Sylfaen" w:eastAsia="Times New Roman" w:hAnsi="Sylfaen" w:cs="Times New Roman"/>
          <w:color w:val="111111"/>
          <w:kern w:val="0"/>
          <w:sz w:val="22"/>
          <w:szCs w:val="22"/>
          <w:lang w:eastAsia="en-GB"/>
          <w14:ligatures w14:val="none"/>
        </w:rPr>
        <w:t> </w:t>
      </w:r>
      <w:r w:rsidRPr="00A0780D">
        <w:rPr>
          <w:rFonts w:ascii="Sylfaen" w:eastAsia="Times New Roman" w:hAnsi="Sylfaen" w:cs="Times New Roman"/>
          <w:color w:val="111111"/>
          <w:kern w:val="0"/>
          <w:sz w:val="22"/>
          <w:szCs w:val="22"/>
          <w:lang w:val="ka-GE" w:eastAsia="en-GB"/>
          <w14:ligatures w14:val="none"/>
        </w:rPr>
        <w:t>ღია</w:t>
      </w:r>
      <w:r w:rsidRPr="00A0780D">
        <w:rPr>
          <w:rFonts w:ascii="Sylfaen" w:eastAsia="Times New Roman" w:hAnsi="Sylfaen" w:cs="Times New Roman"/>
          <w:color w:val="111111"/>
          <w:kern w:val="0"/>
          <w:sz w:val="22"/>
          <w:szCs w:val="22"/>
          <w:lang w:eastAsia="en-GB"/>
          <w14:ligatures w14:val="none"/>
        </w:rPr>
        <w:t> </w:t>
      </w:r>
      <w:r w:rsidRPr="00A0780D">
        <w:rPr>
          <w:rFonts w:ascii="Sylfaen" w:eastAsia="Times New Roman" w:hAnsi="Sylfaen" w:cs="Times New Roman"/>
          <w:color w:val="111111"/>
          <w:kern w:val="0"/>
          <w:sz w:val="22"/>
          <w:szCs w:val="22"/>
          <w:lang w:val="ka-GE" w:eastAsia="en-GB"/>
          <w14:ligatures w14:val="none"/>
        </w:rPr>
        <w:t>ტენდერს</w:t>
      </w:r>
      <w:r w:rsidRPr="00A0780D">
        <w:rPr>
          <w:rFonts w:ascii="Sylfaen" w:eastAsia="Times New Roman" w:hAnsi="Sylfaen" w:cs="Times New Roman"/>
          <w:color w:val="111111"/>
          <w:kern w:val="0"/>
          <w:sz w:val="22"/>
          <w:szCs w:val="22"/>
          <w:lang w:eastAsia="en-GB"/>
          <w14:ligatures w14:val="none"/>
        </w:rPr>
        <w:t> </w:t>
      </w:r>
      <w:r w:rsidRPr="00A0780D">
        <w:rPr>
          <w:rFonts w:ascii="Sylfaen" w:hAnsi="Sylfaen"/>
          <w:i/>
          <w:iCs/>
          <w:color w:val="111111"/>
          <w:sz w:val="22"/>
          <w:szCs w:val="22"/>
          <w:shd w:val="clear" w:color="auto" w:fill="FFFFFF"/>
          <w:lang w:val="ka-GE"/>
        </w:rPr>
        <w:t>ბუნებრივ გადაწყვეტებზე დაფუძნებული (</w:t>
      </w:r>
      <w:r w:rsidRPr="00A0780D">
        <w:rPr>
          <w:rFonts w:ascii="Sylfaen" w:hAnsi="Sylfaen"/>
          <w:i/>
          <w:iCs/>
          <w:color w:val="111111"/>
          <w:sz w:val="22"/>
          <w:szCs w:val="22"/>
          <w:shd w:val="clear" w:color="auto" w:fill="FFFFFF"/>
          <w:lang w:val="en-US"/>
        </w:rPr>
        <w:t>nature-based solutions)</w:t>
      </w:r>
      <w:r w:rsidRPr="00A0780D">
        <w:rPr>
          <w:rFonts w:ascii="Sylfaen" w:hAnsi="Sylfaen"/>
          <w:i/>
          <w:iCs/>
          <w:color w:val="111111"/>
          <w:sz w:val="22"/>
          <w:szCs w:val="22"/>
          <w:shd w:val="clear" w:color="auto" w:fill="FFFFFF"/>
          <w:lang w:val="ka-GE"/>
        </w:rPr>
        <w:t xml:space="preserve"> საპარკინგე და რეკრეაციული ინფრასტრუქტურის მოწყობისთვის.</w:t>
      </w:r>
    </w:p>
    <w:p w14:paraId="3B8935B0" w14:textId="77777777" w:rsidR="006F0C75" w:rsidRPr="00A0780D" w:rsidRDefault="006F0C75" w:rsidP="00CC7B88">
      <w:pPr>
        <w:pStyle w:val="NormalWeb"/>
        <w:shd w:val="clear" w:color="auto" w:fill="FFFFFF"/>
        <w:spacing w:before="0" w:beforeAutospacing="0" w:after="300" w:afterAutospacing="0"/>
        <w:rPr>
          <w:rFonts w:ascii="Sylfaen" w:hAnsi="Sylfaen"/>
          <w:color w:val="111111"/>
          <w:sz w:val="22"/>
          <w:szCs w:val="22"/>
        </w:rPr>
      </w:pPr>
      <w:r w:rsidRPr="00A0780D">
        <w:rPr>
          <w:rStyle w:val="Strong"/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მონაწილეობა</w:t>
      </w:r>
    </w:p>
    <w:p w14:paraId="19DD7D2D" w14:textId="597D0B3D" w:rsidR="006F0C75" w:rsidRPr="00A0780D" w:rsidRDefault="006F0C75" w:rsidP="00CC7B88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Sylfaen" w:hAnsi="Sylfaen"/>
          <w:color w:val="111111"/>
          <w:sz w:val="22"/>
          <w:szCs w:val="22"/>
        </w:rPr>
      </w:pPr>
      <w:r w:rsidRPr="00A0780D">
        <w:rPr>
          <w:rFonts w:ascii="Sylfaen" w:hAnsi="Sylfaen"/>
          <w:color w:val="111111"/>
          <w:sz w:val="22"/>
          <w:szCs w:val="22"/>
          <w:lang w:val="ka-GE"/>
        </w:rPr>
        <w:t>ტენდერში</w:t>
      </w:r>
      <w:r w:rsidRPr="00A0780D">
        <w:rPr>
          <w:rFonts w:ascii="Sylfaen" w:hAnsi="Sylfaen"/>
          <w:color w:val="111111"/>
          <w:sz w:val="22"/>
          <w:szCs w:val="22"/>
        </w:rPr>
        <w:t> </w:t>
      </w:r>
      <w:r w:rsidRPr="00A0780D">
        <w:rPr>
          <w:rFonts w:ascii="Sylfaen" w:hAnsi="Sylfaen"/>
          <w:color w:val="111111"/>
          <w:sz w:val="22"/>
          <w:szCs w:val="22"/>
          <w:lang w:val="ka-GE"/>
        </w:rPr>
        <w:t>მონაწილეობა</w:t>
      </w:r>
      <w:r w:rsidRPr="00A0780D">
        <w:rPr>
          <w:rFonts w:ascii="Sylfaen" w:hAnsi="Sylfaen"/>
          <w:color w:val="111111"/>
          <w:sz w:val="22"/>
          <w:szCs w:val="22"/>
        </w:rPr>
        <w:t> </w:t>
      </w:r>
      <w:r w:rsidRPr="00A0780D">
        <w:rPr>
          <w:rFonts w:ascii="Sylfaen" w:hAnsi="Sylfaen"/>
          <w:color w:val="111111"/>
          <w:sz w:val="22"/>
          <w:szCs w:val="22"/>
          <w:lang w:val="ka-GE"/>
        </w:rPr>
        <w:t>შეუძლიათ</w:t>
      </w:r>
      <w:r w:rsidRPr="00A0780D">
        <w:rPr>
          <w:rFonts w:ascii="Sylfaen" w:hAnsi="Sylfaen"/>
          <w:color w:val="111111"/>
          <w:sz w:val="22"/>
          <w:szCs w:val="22"/>
        </w:rPr>
        <w:t>  </w:t>
      </w:r>
      <w:r w:rsidRPr="00A0780D">
        <w:rPr>
          <w:rFonts w:ascii="Sylfaen" w:hAnsi="Sylfaen"/>
          <w:color w:val="111111"/>
          <w:sz w:val="22"/>
          <w:szCs w:val="22"/>
          <w:lang w:val="ka-GE"/>
        </w:rPr>
        <w:t>მეწარმე</w:t>
      </w:r>
      <w:r w:rsidRPr="00A0780D">
        <w:rPr>
          <w:rFonts w:ascii="Sylfaen" w:hAnsi="Sylfaen"/>
          <w:color w:val="111111"/>
          <w:sz w:val="22"/>
          <w:szCs w:val="22"/>
        </w:rPr>
        <w:t> </w:t>
      </w:r>
      <w:r w:rsidRPr="00A0780D">
        <w:rPr>
          <w:rFonts w:ascii="Sylfaen" w:hAnsi="Sylfaen"/>
          <w:color w:val="111111"/>
          <w:sz w:val="22"/>
          <w:szCs w:val="22"/>
          <w:lang w:val="ka-GE"/>
        </w:rPr>
        <w:t>იურიდიული</w:t>
      </w:r>
      <w:r w:rsidRPr="00A0780D">
        <w:rPr>
          <w:rFonts w:ascii="Sylfaen" w:hAnsi="Sylfaen"/>
          <w:color w:val="111111"/>
          <w:sz w:val="22"/>
          <w:szCs w:val="22"/>
        </w:rPr>
        <w:t> </w:t>
      </w:r>
      <w:r w:rsidRPr="00A0780D">
        <w:rPr>
          <w:rFonts w:ascii="Sylfaen" w:hAnsi="Sylfaen"/>
          <w:color w:val="111111"/>
          <w:sz w:val="22"/>
          <w:szCs w:val="22"/>
          <w:lang w:val="ka-GE"/>
        </w:rPr>
        <w:t>პირებს  (საქართველოში</w:t>
      </w:r>
      <w:r w:rsidRPr="00A0780D">
        <w:rPr>
          <w:rFonts w:ascii="Sylfaen" w:hAnsi="Sylfaen"/>
          <w:color w:val="111111"/>
          <w:sz w:val="22"/>
          <w:szCs w:val="22"/>
        </w:rPr>
        <w:t> </w:t>
      </w:r>
      <w:r w:rsidRPr="00A0780D">
        <w:rPr>
          <w:rFonts w:ascii="Sylfaen" w:hAnsi="Sylfaen"/>
          <w:color w:val="111111"/>
          <w:sz w:val="22"/>
          <w:szCs w:val="22"/>
          <w:lang w:val="ka-GE"/>
        </w:rPr>
        <w:t>რეგ</w:t>
      </w:r>
      <w:r w:rsidR="00CC7B88">
        <w:rPr>
          <w:rFonts w:ascii="Sylfaen" w:hAnsi="Sylfaen"/>
          <w:color w:val="111111"/>
          <w:sz w:val="22"/>
          <w:szCs w:val="22"/>
          <w:lang w:val="ka-GE"/>
        </w:rPr>
        <w:t>ი</w:t>
      </w:r>
      <w:r w:rsidRPr="00A0780D">
        <w:rPr>
          <w:rFonts w:ascii="Sylfaen" w:hAnsi="Sylfaen"/>
          <w:color w:val="111111"/>
          <w:sz w:val="22"/>
          <w:szCs w:val="22"/>
          <w:lang w:val="ka-GE"/>
        </w:rPr>
        <w:t>სტრირებული „მეწარმეთა</w:t>
      </w:r>
      <w:r w:rsidRPr="00A0780D">
        <w:rPr>
          <w:rFonts w:ascii="Sylfaen" w:hAnsi="Sylfaen"/>
          <w:color w:val="111111"/>
          <w:sz w:val="22"/>
          <w:szCs w:val="22"/>
        </w:rPr>
        <w:t> </w:t>
      </w:r>
      <w:r w:rsidRPr="00A0780D">
        <w:rPr>
          <w:rFonts w:ascii="Sylfaen" w:hAnsi="Sylfaen"/>
          <w:color w:val="111111"/>
          <w:sz w:val="22"/>
          <w:szCs w:val="22"/>
          <w:lang w:val="ka-GE"/>
        </w:rPr>
        <w:t>შესახებ“ საქართველოს</w:t>
      </w:r>
      <w:r w:rsidRPr="00A0780D">
        <w:rPr>
          <w:rFonts w:ascii="Sylfaen" w:hAnsi="Sylfaen"/>
          <w:color w:val="111111"/>
          <w:sz w:val="22"/>
          <w:szCs w:val="22"/>
        </w:rPr>
        <w:t> </w:t>
      </w:r>
      <w:r w:rsidRPr="00A0780D">
        <w:rPr>
          <w:rFonts w:ascii="Sylfaen" w:hAnsi="Sylfaen"/>
          <w:color w:val="111111"/>
          <w:sz w:val="22"/>
          <w:szCs w:val="22"/>
          <w:lang w:val="ka-GE"/>
        </w:rPr>
        <w:t>კანონის</w:t>
      </w:r>
      <w:r w:rsidRPr="00A0780D">
        <w:rPr>
          <w:rFonts w:ascii="Sylfaen" w:hAnsi="Sylfaen"/>
          <w:color w:val="111111"/>
          <w:sz w:val="22"/>
          <w:szCs w:val="22"/>
        </w:rPr>
        <w:t> </w:t>
      </w:r>
      <w:r w:rsidRPr="00A0780D">
        <w:rPr>
          <w:rFonts w:ascii="Sylfaen" w:hAnsi="Sylfaen"/>
          <w:color w:val="111111"/>
          <w:sz w:val="22"/>
          <w:szCs w:val="22"/>
          <w:lang w:val="ka-GE"/>
        </w:rPr>
        <w:t>შესაბამისად).</w:t>
      </w:r>
    </w:p>
    <w:p w14:paraId="6117F1D3" w14:textId="77777777" w:rsidR="006F0C75" w:rsidRPr="00A0780D" w:rsidRDefault="006F0C75" w:rsidP="00CC7B88">
      <w:pPr>
        <w:pStyle w:val="NormalWeb"/>
        <w:shd w:val="clear" w:color="auto" w:fill="FFFFFF"/>
        <w:spacing w:before="0" w:beforeAutospacing="0" w:after="300" w:afterAutospacing="0"/>
        <w:rPr>
          <w:rFonts w:ascii="Sylfaen" w:hAnsi="Sylfaen"/>
          <w:color w:val="111111"/>
          <w:sz w:val="22"/>
          <w:szCs w:val="22"/>
        </w:rPr>
      </w:pPr>
      <w:r w:rsidRPr="00A0780D">
        <w:rPr>
          <w:rStyle w:val="Strong"/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განაცხადის</w:t>
      </w:r>
      <w:r w:rsidRPr="00A0780D">
        <w:rPr>
          <w:rStyle w:val="Strong"/>
          <w:rFonts w:ascii="Sylfaen" w:hAnsi="Sylfaen"/>
          <w:color w:val="111111"/>
          <w:sz w:val="22"/>
          <w:szCs w:val="22"/>
          <w:shd w:val="clear" w:color="auto" w:fill="FFFFFF"/>
        </w:rPr>
        <w:t> </w:t>
      </w:r>
      <w:r w:rsidRPr="00A0780D">
        <w:rPr>
          <w:rStyle w:val="Strong"/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წარდგენა</w:t>
      </w:r>
    </w:p>
    <w:p w14:paraId="6EA51A9E" w14:textId="77777777" w:rsidR="006F0C75" w:rsidRPr="00A0780D" w:rsidRDefault="006F0C75" w:rsidP="00CC7B88">
      <w:pPr>
        <w:pStyle w:val="NormalWeb"/>
        <w:shd w:val="clear" w:color="auto" w:fill="FFFFFF"/>
        <w:spacing w:before="0" w:beforeAutospacing="0" w:after="300" w:afterAutospacing="0"/>
        <w:rPr>
          <w:rFonts w:ascii="Sylfaen" w:hAnsi="Sylfaen"/>
          <w:color w:val="111111"/>
          <w:sz w:val="22"/>
          <w:szCs w:val="22"/>
        </w:rPr>
      </w:pP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დაინტერესებულმა</w:t>
      </w:r>
      <w:r w:rsidRPr="00A0780D">
        <w:rPr>
          <w:rFonts w:ascii="Sylfaen" w:hAnsi="Sylfaen"/>
          <w:color w:val="111111"/>
          <w:sz w:val="22"/>
          <w:szCs w:val="22"/>
          <w:shd w:val="clear" w:color="auto" w:fill="FFFFFF"/>
        </w:rPr>
        <w:t> </w:t>
      </w: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პირებმა</w:t>
      </w:r>
      <w:r w:rsidRPr="00A0780D">
        <w:rPr>
          <w:rFonts w:ascii="Sylfaen" w:hAnsi="Sylfaen"/>
          <w:color w:val="111111"/>
          <w:sz w:val="22"/>
          <w:szCs w:val="22"/>
          <w:shd w:val="clear" w:color="auto" w:fill="FFFFFF"/>
        </w:rPr>
        <w:t> </w:t>
      </w: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შევსებული</w:t>
      </w:r>
      <w:r w:rsidRPr="00A0780D">
        <w:rPr>
          <w:rFonts w:ascii="Sylfaen" w:hAnsi="Sylfaen"/>
          <w:color w:val="111111"/>
          <w:sz w:val="22"/>
          <w:szCs w:val="22"/>
          <w:shd w:val="clear" w:color="auto" w:fill="FFFFFF"/>
        </w:rPr>
        <w:t> </w:t>
      </w: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და</w:t>
      </w:r>
      <w:r w:rsidRPr="00A0780D">
        <w:rPr>
          <w:rFonts w:ascii="Sylfaen" w:hAnsi="Sylfaen"/>
          <w:color w:val="111111"/>
          <w:sz w:val="22"/>
          <w:szCs w:val="22"/>
          <w:shd w:val="clear" w:color="auto" w:fill="FFFFFF"/>
        </w:rPr>
        <w:t> </w:t>
      </w: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ხელმოწერილი</w:t>
      </w:r>
      <w:r w:rsidRPr="00A0780D">
        <w:rPr>
          <w:rFonts w:ascii="Sylfaen" w:hAnsi="Sylfaen"/>
          <w:color w:val="111111"/>
          <w:sz w:val="22"/>
          <w:szCs w:val="22"/>
          <w:shd w:val="clear" w:color="auto" w:fill="FFFFFF"/>
        </w:rPr>
        <w:t> </w:t>
      </w: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განაცხადის</w:t>
      </w:r>
      <w:r w:rsidRPr="00A0780D">
        <w:rPr>
          <w:rFonts w:ascii="Sylfaen" w:hAnsi="Sylfaen"/>
          <w:color w:val="111111"/>
          <w:sz w:val="22"/>
          <w:szCs w:val="22"/>
          <w:shd w:val="clear" w:color="auto" w:fill="FFFFFF"/>
        </w:rPr>
        <w:t> </w:t>
      </w: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ფორმა (იხილეთ</w:t>
      </w:r>
      <w:r w:rsidRPr="00A0780D">
        <w:rPr>
          <w:rFonts w:ascii="Sylfaen" w:hAnsi="Sylfaen"/>
          <w:color w:val="111111"/>
          <w:sz w:val="22"/>
          <w:szCs w:val="22"/>
          <w:shd w:val="clear" w:color="auto" w:fill="FFFFFF"/>
        </w:rPr>
        <w:t> </w:t>
      </w: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თანდართული</w:t>
      </w:r>
      <w:r w:rsidRPr="00A0780D">
        <w:rPr>
          <w:rFonts w:ascii="Sylfaen" w:hAnsi="Sylfaen"/>
          <w:color w:val="111111"/>
          <w:sz w:val="22"/>
          <w:szCs w:val="22"/>
          <w:shd w:val="clear" w:color="auto" w:fill="FFFFFF"/>
        </w:rPr>
        <w:t> </w:t>
      </w: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ფაილი) უნდა</w:t>
      </w:r>
      <w:r w:rsidRPr="00A0780D">
        <w:rPr>
          <w:rFonts w:ascii="Sylfaen" w:hAnsi="Sylfaen"/>
          <w:color w:val="111111"/>
          <w:sz w:val="22"/>
          <w:szCs w:val="22"/>
          <w:shd w:val="clear" w:color="auto" w:fill="FFFFFF"/>
        </w:rPr>
        <w:t> </w:t>
      </w: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წარმოადგინონ</w:t>
      </w:r>
      <w:r w:rsidRPr="00A0780D">
        <w:rPr>
          <w:rFonts w:ascii="Sylfaen" w:hAnsi="Sylfaen"/>
          <w:color w:val="111111"/>
          <w:sz w:val="22"/>
          <w:szCs w:val="22"/>
          <w:shd w:val="clear" w:color="auto" w:fill="FFFFFF"/>
        </w:rPr>
        <w:t> </w:t>
      </w: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შემდეგ</w:t>
      </w:r>
      <w:r w:rsidRPr="00A0780D">
        <w:rPr>
          <w:rFonts w:ascii="Sylfaen" w:hAnsi="Sylfaen"/>
          <w:color w:val="111111"/>
          <w:sz w:val="22"/>
          <w:szCs w:val="22"/>
          <w:shd w:val="clear" w:color="auto" w:fill="FFFFFF"/>
        </w:rPr>
        <w:t> </w:t>
      </w: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მისამართზე:</w:t>
      </w:r>
    </w:p>
    <w:p w14:paraId="4EFB1FFA" w14:textId="05998309" w:rsidR="006F0C75" w:rsidRPr="00A0780D" w:rsidRDefault="006F0C75" w:rsidP="00CC7B88">
      <w:pPr>
        <w:pStyle w:val="NormalWeb"/>
        <w:shd w:val="clear" w:color="auto" w:fill="FFFFFF"/>
        <w:spacing w:before="0" w:beforeAutospacing="0" w:after="300" w:afterAutospacing="0"/>
        <w:rPr>
          <w:rFonts w:ascii="Sylfaen" w:hAnsi="Sylfaen"/>
          <w:color w:val="111111"/>
          <w:sz w:val="22"/>
          <w:szCs w:val="22"/>
        </w:rPr>
      </w:pP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კავკასიის</w:t>
      </w:r>
      <w:r w:rsidRPr="00A0780D">
        <w:rPr>
          <w:rFonts w:ascii="Sylfaen" w:hAnsi="Sylfaen"/>
          <w:color w:val="111111"/>
          <w:sz w:val="22"/>
          <w:szCs w:val="22"/>
          <w:shd w:val="clear" w:color="auto" w:fill="FFFFFF"/>
        </w:rPr>
        <w:t> </w:t>
      </w: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რეგიონული</w:t>
      </w:r>
      <w:r w:rsidRPr="00A0780D">
        <w:rPr>
          <w:rFonts w:ascii="Sylfaen" w:hAnsi="Sylfaen"/>
          <w:color w:val="111111"/>
          <w:sz w:val="22"/>
          <w:szCs w:val="22"/>
          <w:shd w:val="clear" w:color="auto" w:fill="FFFFFF"/>
        </w:rPr>
        <w:t> </w:t>
      </w: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გარემოსდაცვითი</w:t>
      </w:r>
      <w:r w:rsidRPr="00A0780D">
        <w:rPr>
          <w:rFonts w:ascii="Sylfaen" w:hAnsi="Sylfaen"/>
          <w:color w:val="111111"/>
          <w:sz w:val="22"/>
          <w:szCs w:val="22"/>
          <w:shd w:val="clear" w:color="auto" w:fill="FFFFFF"/>
        </w:rPr>
        <w:t> </w:t>
      </w: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ცენტრი (REC Caucasus).</w:t>
      </w:r>
      <w:r w:rsidRPr="00A0780D">
        <w:rPr>
          <w:rFonts w:ascii="Sylfaen" w:hAnsi="Sylfaen"/>
          <w:color w:val="111111"/>
          <w:sz w:val="22"/>
          <w:szCs w:val="22"/>
          <w:shd w:val="clear" w:color="auto" w:fill="FFFFFF"/>
        </w:rPr>
        <w:br/>
      </w: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მცხეთის</w:t>
      </w:r>
      <w:r w:rsidRPr="00A0780D">
        <w:rPr>
          <w:rFonts w:ascii="Sylfaen" w:hAnsi="Sylfaen"/>
          <w:color w:val="111111"/>
          <w:sz w:val="22"/>
          <w:szCs w:val="22"/>
          <w:shd w:val="clear" w:color="auto" w:fill="FFFFFF"/>
        </w:rPr>
        <w:t> </w:t>
      </w: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ქუჩა #48-50</w:t>
      </w: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br/>
        <w:t>0179, ქ. თბილისი, საქართველო.</w:t>
      </w:r>
    </w:p>
    <w:p w14:paraId="0DF0C83D" w14:textId="77777777" w:rsidR="006F0C75" w:rsidRDefault="006F0C75" w:rsidP="00CC7B88">
      <w:pPr>
        <w:pStyle w:val="NormalWeb"/>
        <w:shd w:val="clear" w:color="auto" w:fill="FFFFFF"/>
        <w:spacing w:before="0" w:beforeAutospacing="0" w:after="300" w:afterAutospacing="0"/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</w:pP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დაინტერესებულმა</w:t>
      </w:r>
      <w:r w:rsidRPr="00A0780D">
        <w:rPr>
          <w:rFonts w:ascii="Sylfaen" w:hAnsi="Sylfaen"/>
          <w:color w:val="111111"/>
          <w:sz w:val="22"/>
          <w:szCs w:val="22"/>
          <w:shd w:val="clear" w:color="auto" w:fill="FFFFFF"/>
        </w:rPr>
        <w:t> </w:t>
      </w: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კანდიდატებმა</w:t>
      </w:r>
      <w:r w:rsidRPr="00A0780D">
        <w:rPr>
          <w:rFonts w:ascii="Sylfaen" w:hAnsi="Sylfaen"/>
          <w:color w:val="111111"/>
          <w:sz w:val="22"/>
          <w:szCs w:val="22"/>
          <w:shd w:val="clear" w:color="auto" w:fill="FFFFFF"/>
        </w:rPr>
        <w:t> </w:t>
      </w: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განაცხადი</w:t>
      </w:r>
      <w:r w:rsidRPr="00A0780D">
        <w:rPr>
          <w:rFonts w:ascii="Sylfaen" w:hAnsi="Sylfaen"/>
          <w:color w:val="111111"/>
          <w:sz w:val="22"/>
          <w:szCs w:val="22"/>
          <w:shd w:val="clear" w:color="auto" w:fill="FFFFFF"/>
        </w:rPr>
        <w:t> </w:t>
      </w: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უნდა</w:t>
      </w:r>
      <w:r w:rsidRPr="00A0780D">
        <w:rPr>
          <w:rFonts w:ascii="Sylfaen" w:hAnsi="Sylfaen"/>
          <w:color w:val="111111"/>
          <w:sz w:val="22"/>
          <w:szCs w:val="22"/>
          <w:shd w:val="clear" w:color="auto" w:fill="FFFFFF"/>
        </w:rPr>
        <w:t> </w:t>
      </w: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წარმოადგინონ</w:t>
      </w:r>
      <w:r w:rsidRPr="00A0780D">
        <w:rPr>
          <w:rFonts w:ascii="Sylfaen" w:hAnsi="Sylfaen"/>
          <w:color w:val="111111"/>
          <w:sz w:val="22"/>
          <w:szCs w:val="22"/>
          <w:shd w:val="clear" w:color="auto" w:fill="FFFFFF"/>
        </w:rPr>
        <w:t> </w:t>
      </w: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დალუქულ</w:t>
      </w:r>
      <w:r w:rsidRPr="00A0780D">
        <w:rPr>
          <w:rFonts w:ascii="Sylfaen" w:hAnsi="Sylfaen"/>
          <w:color w:val="111111"/>
          <w:sz w:val="22"/>
          <w:szCs w:val="22"/>
          <w:shd w:val="clear" w:color="auto" w:fill="FFFFFF"/>
        </w:rPr>
        <w:br/>
      </w: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კონვერტში, რომელზეც</w:t>
      </w:r>
      <w:r w:rsidRPr="00A0780D">
        <w:rPr>
          <w:rFonts w:ascii="Sylfaen" w:hAnsi="Sylfaen"/>
          <w:color w:val="111111"/>
          <w:sz w:val="22"/>
          <w:szCs w:val="22"/>
          <w:shd w:val="clear" w:color="auto" w:fill="FFFFFF"/>
        </w:rPr>
        <w:t> </w:t>
      </w: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მითითებული</w:t>
      </w:r>
      <w:r w:rsidRPr="00A0780D">
        <w:rPr>
          <w:rFonts w:ascii="Sylfaen" w:hAnsi="Sylfaen"/>
          <w:color w:val="111111"/>
          <w:sz w:val="22"/>
          <w:szCs w:val="22"/>
          <w:shd w:val="clear" w:color="auto" w:fill="FFFFFF"/>
        </w:rPr>
        <w:t> </w:t>
      </w: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უნდა</w:t>
      </w:r>
      <w:r w:rsidRPr="00A0780D">
        <w:rPr>
          <w:rFonts w:ascii="Sylfaen" w:hAnsi="Sylfaen"/>
          <w:color w:val="111111"/>
          <w:sz w:val="22"/>
          <w:szCs w:val="22"/>
          <w:shd w:val="clear" w:color="auto" w:fill="FFFFFF"/>
        </w:rPr>
        <w:t> </w:t>
      </w: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იქნეს:</w:t>
      </w:r>
    </w:p>
    <w:p w14:paraId="02EE34A0" w14:textId="77777777" w:rsidR="00CC7B88" w:rsidRPr="00CC7B88" w:rsidRDefault="00CC7B88" w:rsidP="00CC7B88">
      <w:pPr>
        <w:pStyle w:val="NormalWeb"/>
        <w:shd w:val="clear" w:color="auto" w:fill="FFFFFF"/>
        <w:spacing w:before="0" w:beforeAutospacing="0" w:after="0" w:afterAutospacing="0"/>
        <w:rPr>
          <w:rFonts w:ascii="Sylfaen" w:hAnsi="Sylfaen"/>
          <w:color w:val="111111"/>
          <w:sz w:val="22"/>
          <w:szCs w:val="22"/>
        </w:rPr>
      </w:pPr>
      <w:r w:rsidRPr="00CC7B88">
        <w:rPr>
          <w:rFonts w:ascii="Sylfaen" w:hAnsi="Sylfaen"/>
          <w:color w:val="111111"/>
          <w:sz w:val="22"/>
          <w:szCs w:val="22"/>
        </w:rPr>
        <w:t>ა) მიმღები ორგანიზაციის დასახელება და მისამართი;</w:t>
      </w:r>
    </w:p>
    <w:p w14:paraId="2333E7A2" w14:textId="77777777" w:rsidR="00CC7B88" w:rsidRDefault="00CC7B88" w:rsidP="00CC7B88">
      <w:pPr>
        <w:pStyle w:val="NormalWeb"/>
        <w:shd w:val="clear" w:color="auto" w:fill="FFFFFF"/>
        <w:spacing w:before="0" w:beforeAutospacing="0" w:after="0" w:afterAutospacing="0"/>
        <w:rPr>
          <w:rFonts w:ascii="Sylfaen" w:hAnsi="Sylfaen"/>
          <w:color w:val="111111"/>
          <w:sz w:val="22"/>
          <w:szCs w:val="22"/>
        </w:rPr>
      </w:pPr>
      <w:r w:rsidRPr="00CC7B88">
        <w:rPr>
          <w:rFonts w:ascii="Sylfaen" w:hAnsi="Sylfaen"/>
          <w:color w:val="111111"/>
          <w:sz w:val="22"/>
          <w:szCs w:val="22"/>
        </w:rPr>
        <w:t xml:space="preserve">ბ) ტენდერის ნომერი </w:t>
      </w:r>
    </w:p>
    <w:p w14:paraId="0765805F" w14:textId="290AED07" w:rsidR="00CC7B88" w:rsidRPr="00CC7B88" w:rsidRDefault="00CC7B88" w:rsidP="00CC7B88">
      <w:pPr>
        <w:pStyle w:val="NormalWeb"/>
        <w:shd w:val="clear" w:color="auto" w:fill="FFFFFF"/>
        <w:spacing w:before="0" w:beforeAutospacing="0" w:after="0" w:afterAutospacing="0"/>
        <w:rPr>
          <w:rFonts w:ascii="Sylfaen" w:hAnsi="Sylfaen"/>
          <w:color w:val="111111"/>
          <w:sz w:val="22"/>
          <w:szCs w:val="22"/>
        </w:rPr>
      </w:pPr>
      <w:r w:rsidRPr="00CC7B88">
        <w:rPr>
          <w:rFonts w:ascii="Sylfaen" w:hAnsi="Sylfaen"/>
          <w:color w:val="111111"/>
          <w:sz w:val="22"/>
          <w:szCs w:val="22"/>
        </w:rPr>
        <w:t>გ) მითითება  „არ უნდა გაიხსნას სატენდერო კომისიის სხდომის დაწყებამდე“</w:t>
      </w:r>
    </w:p>
    <w:p w14:paraId="2B16BF05" w14:textId="5BFA705D" w:rsidR="00CC7B88" w:rsidRPr="00A0780D" w:rsidRDefault="00CC7B88" w:rsidP="00CC7B88">
      <w:pPr>
        <w:pStyle w:val="NormalWeb"/>
        <w:shd w:val="clear" w:color="auto" w:fill="FFFFFF"/>
        <w:spacing w:before="0" w:beforeAutospacing="0" w:after="0" w:afterAutospacing="0"/>
        <w:rPr>
          <w:rFonts w:ascii="Sylfaen" w:hAnsi="Sylfaen"/>
          <w:color w:val="111111"/>
          <w:sz w:val="22"/>
          <w:szCs w:val="22"/>
        </w:rPr>
      </w:pPr>
      <w:r w:rsidRPr="00CC7B88">
        <w:rPr>
          <w:rFonts w:ascii="Sylfaen" w:hAnsi="Sylfaen"/>
          <w:color w:val="111111"/>
          <w:sz w:val="22"/>
          <w:szCs w:val="22"/>
        </w:rPr>
        <w:t>დ) განცხადების წარმდგენი ორგანიზაციის დასახელება.</w:t>
      </w:r>
    </w:p>
    <w:p w14:paraId="262A07A8" w14:textId="77777777" w:rsidR="006F0C75" w:rsidRPr="00A0780D" w:rsidRDefault="006F0C75" w:rsidP="00CC7B88">
      <w:pPr>
        <w:pStyle w:val="NormalWeb"/>
        <w:shd w:val="clear" w:color="auto" w:fill="FFFFFF"/>
        <w:spacing w:before="0" w:beforeAutospacing="0" w:after="300" w:afterAutospacing="0"/>
        <w:rPr>
          <w:rFonts w:ascii="Sylfaen" w:hAnsi="Sylfaen"/>
          <w:color w:val="111111"/>
          <w:sz w:val="22"/>
          <w:szCs w:val="22"/>
        </w:rPr>
      </w:pP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ტენდერის</w:t>
      </w:r>
      <w:r w:rsidRPr="00A0780D">
        <w:rPr>
          <w:rFonts w:ascii="Sylfaen" w:hAnsi="Sylfaen"/>
          <w:color w:val="111111"/>
          <w:sz w:val="22"/>
          <w:szCs w:val="22"/>
          <w:shd w:val="clear" w:color="auto" w:fill="FFFFFF"/>
        </w:rPr>
        <w:t> </w:t>
      </w: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წარდგენის</w:t>
      </w:r>
      <w:r w:rsidRPr="00A0780D">
        <w:rPr>
          <w:rFonts w:ascii="Sylfaen" w:hAnsi="Sylfaen"/>
          <w:color w:val="111111"/>
          <w:sz w:val="22"/>
          <w:szCs w:val="22"/>
          <w:shd w:val="clear" w:color="auto" w:fill="FFFFFF"/>
        </w:rPr>
        <w:t> </w:t>
      </w: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ფორმა (ტექნიკური</w:t>
      </w:r>
      <w:r w:rsidRPr="00A0780D">
        <w:rPr>
          <w:rFonts w:ascii="Sylfaen" w:hAnsi="Sylfaen"/>
          <w:color w:val="111111"/>
          <w:sz w:val="22"/>
          <w:szCs w:val="22"/>
          <w:shd w:val="clear" w:color="auto" w:fill="FFFFFF"/>
        </w:rPr>
        <w:t> </w:t>
      </w: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და</w:t>
      </w:r>
      <w:r w:rsidRPr="00A0780D">
        <w:rPr>
          <w:rFonts w:ascii="Sylfaen" w:hAnsi="Sylfaen"/>
          <w:color w:val="111111"/>
          <w:sz w:val="22"/>
          <w:szCs w:val="22"/>
          <w:shd w:val="clear" w:color="auto" w:fill="FFFFFF"/>
        </w:rPr>
        <w:t> </w:t>
      </w: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ფინანსური</w:t>
      </w:r>
      <w:r w:rsidRPr="00A0780D">
        <w:rPr>
          <w:rFonts w:ascii="Sylfaen" w:hAnsi="Sylfaen"/>
          <w:color w:val="111111"/>
          <w:sz w:val="22"/>
          <w:szCs w:val="22"/>
          <w:shd w:val="clear" w:color="auto" w:fill="FFFFFF"/>
        </w:rPr>
        <w:t> </w:t>
      </w: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შეთავაზებები</w:t>
      </w:r>
      <w:r w:rsidRPr="00A0780D">
        <w:rPr>
          <w:rFonts w:ascii="Sylfaen" w:hAnsi="Sylfaen"/>
          <w:color w:val="111111"/>
          <w:sz w:val="22"/>
          <w:szCs w:val="22"/>
          <w:shd w:val="clear" w:color="auto" w:fill="FFFFFF"/>
        </w:rPr>
        <w:t> </w:t>
      </w: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და</w:t>
      </w:r>
      <w:r w:rsidRPr="00A0780D">
        <w:rPr>
          <w:rFonts w:ascii="Sylfaen" w:hAnsi="Sylfaen"/>
          <w:color w:val="111111"/>
          <w:sz w:val="22"/>
          <w:szCs w:val="22"/>
          <w:shd w:val="clear" w:color="auto" w:fill="FFFFFF"/>
        </w:rPr>
        <w:t> </w:t>
      </w: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დამხმარე</w:t>
      </w:r>
      <w:r w:rsidRPr="00A0780D">
        <w:rPr>
          <w:rFonts w:ascii="Sylfaen" w:hAnsi="Sylfaen"/>
          <w:color w:val="111111"/>
          <w:sz w:val="22"/>
          <w:szCs w:val="22"/>
          <w:shd w:val="clear" w:color="auto" w:fill="FFFFFF"/>
        </w:rPr>
        <w:br/>
      </w: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დოკუმენტაცია) ერთად</w:t>
      </w:r>
      <w:r w:rsidRPr="00A0780D">
        <w:rPr>
          <w:rFonts w:ascii="Sylfaen" w:hAnsi="Sylfaen"/>
          <w:color w:val="111111"/>
          <w:sz w:val="22"/>
          <w:szCs w:val="22"/>
          <w:shd w:val="clear" w:color="auto" w:fill="FFFFFF"/>
        </w:rPr>
        <w:t> </w:t>
      </w: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უნდა</w:t>
      </w:r>
      <w:r w:rsidRPr="00A0780D">
        <w:rPr>
          <w:rFonts w:ascii="Sylfaen" w:hAnsi="Sylfaen"/>
          <w:color w:val="111111"/>
          <w:sz w:val="22"/>
          <w:szCs w:val="22"/>
          <w:shd w:val="clear" w:color="auto" w:fill="FFFFFF"/>
        </w:rPr>
        <w:t> </w:t>
      </w: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განთავსდეს</w:t>
      </w:r>
      <w:r w:rsidRPr="00A0780D">
        <w:rPr>
          <w:rFonts w:ascii="Sylfaen" w:hAnsi="Sylfaen"/>
          <w:color w:val="111111"/>
          <w:sz w:val="22"/>
          <w:szCs w:val="22"/>
          <w:shd w:val="clear" w:color="auto" w:fill="FFFFFF"/>
        </w:rPr>
        <w:t> </w:t>
      </w: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დალუქულ</w:t>
      </w:r>
      <w:r w:rsidRPr="00A0780D">
        <w:rPr>
          <w:rFonts w:ascii="Sylfaen" w:hAnsi="Sylfaen"/>
          <w:color w:val="111111"/>
          <w:sz w:val="22"/>
          <w:szCs w:val="22"/>
          <w:shd w:val="clear" w:color="auto" w:fill="FFFFFF"/>
        </w:rPr>
        <w:t> </w:t>
      </w: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კონვერტში.</w:t>
      </w:r>
    </w:p>
    <w:p w14:paraId="357490E6" w14:textId="6154DA1C" w:rsidR="006F0C75" w:rsidRPr="00A0780D" w:rsidRDefault="006F0C75" w:rsidP="00CC7B88">
      <w:pPr>
        <w:pStyle w:val="NormalWeb"/>
        <w:shd w:val="clear" w:color="auto" w:fill="FFFFFF"/>
        <w:tabs>
          <w:tab w:val="left" w:pos="9026"/>
        </w:tabs>
        <w:spacing w:before="0" w:beforeAutospacing="0" w:after="300" w:afterAutospacing="0"/>
        <w:ind w:right="-188"/>
        <w:rPr>
          <w:rFonts w:ascii="Sylfaen" w:hAnsi="Sylfaen"/>
          <w:color w:val="111111"/>
          <w:sz w:val="22"/>
          <w:szCs w:val="22"/>
        </w:rPr>
      </w:pP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წარმოდგენილი</w:t>
      </w:r>
      <w:r w:rsidRPr="00A0780D">
        <w:rPr>
          <w:rFonts w:ascii="Sylfaen" w:hAnsi="Sylfaen"/>
          <w:color w:val="111111"/>
          <w:sz w:val="22"/>
          <w:szCs w:val="22"/>
          <w:shd w:val="clear" w:color="auto" w:fill="FFFFFF"/>
        </w:rPr>
        <w:t> </w:t>
      </w: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უნდა</w:t>
      </w:r>
      <w:r w:rsidRPr="00A0780D">
        <w:rPr>
          <w:rFonts w:ascii="Sylfaen" w:hAnsi="Sylfaen"/>
          <w:color w:val="111111"/>
          <w:sz w:val="22"/>
          <w:szCs w:val="22"/>
          <w:shd w:val="clear" w:color="auto" w:fill="FFFFFF"/>
        </w:rPr>
        <w:t> </w:t>
      </w: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იქნეს</w:t>
      </w:r>
      <w:r w:rsidRPr="00A0780D">
        <w:rPr>
          <w:rFonts w:ascii="Sylfaen" w:hAnsi="Sylfaen"/>
          <w:color w:val="111111"/>
          <w:sz w:val="22"/>
          <w:szCs w:val="22"/>
          <w:shd w:val="clear" w:color="auto" w:fill="FFFFFF"/>
        </w:rPr>
        <w:t> </w:t>
      </w: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განაცხადის</w:t>
      </w:r>
      <w:r w:rsidRPr="00A0780D">
        <w:rPr>
          <w:rFonts w:ascii="Sylfaen" w:hAnsi="Sylfaen"/>
          <w:color w:val="111111"/>
          <w:sz w:val="22"/>
          <w:szCs w:val="22"/>
          <w:shd w:val="clear" w:color="auto" w:fill="FFFFFF"/>
        </w:rPr>
        <w:t> </w:t>
      </w: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ორიგინალი (მონიშნული</w:t>
      </w:r>
      <w:r w:rsidRPr="00A0780D">
        <w:rPr>
          <w:rFonts w:ascii="Sylfaen" w:hAnsi="Sylfaen"/>
          <w:color w:val="111111"/>
          <w:sz w:val="22"/>
          <w:szCs w:val="22"/>
          <w:shd w:val="clear" w:color="auto" w:fill="FFFFFF"/>
        </w:rPr>
        <w:t> </w:t>
      </w: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როგორც „ორიგინალი</w:t>
      </w:r>
      <w:r w:rsidR="00F94896"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“)</w:t>
      </w: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 და</w:t>
      </w:r>
      <w:r w:rsidRPr="00A0780D">
        <w:rPr>
          <w:rFonts w:ascii="Sylfaen" w:hAnsi="Sylfaen"/>
          <w:color w:val="111111"/>
          <w:sz w:val="22"/>
          <w:szCs w:val="22"/>
          <w:shd w:val="clear" w:color="auto" w:fill="FFFFFF"/>
        </w:rPr>
        <w:t> </w:t>
      </w: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ორი</w:t>
      </w:r>
      <w:r w:rsidRPr="00A0780D">
        <w:rPr>
          <w:rFonts w:ascii="Sylfaen" w:hAnsi="Sylfaen"/>
          <w:color w:val="111111"/>
          <w:sz w:val="22"/>
          <w:szCs w:val="22"/>
          <w:shd w:val="clear" w:color="auto" w:fill="FFFFFF"/>
        </w:rPr>
        <w:t> </w:t>
      </w: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ასლი (მონიშნული</w:t>
      </w:r>
      <w:r w:rsidRPr="00A0780D">
        <w:rPr>
          <w:rFonts w:ascii="Sylfaen" w:hAnsi="Sylfaen"/>
          <w:color w:val="111111"/>
          <w:sz w:val="22"/>
          <w:szCs w:val="22"/>
          <w:shd w:val="clear" w:color="auto" w:fill="FFFFFF"/>
        </w:rPr>
        <w:t> </w:t>
      </w: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როგორც „ასლი“).</w:t>
      </w:r>
    </w:p>
    <w:p w14:paraId="215C214D" w14:textId="77777777" w:rsidR="00A0780D" w:rsidRPr="00A0780D" w:rsidRDefault="00A0780D" w:rsidP="00CC7B88">
      <w:pPr>
        <w:spacing w:before="100" w:beforeAutospacing="1" w:after="100" w:afterAutospacing="1" w:line="240" w:lineRule="auto"/>
        <w:outlineLvl w:val="2"/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A0780D">
        <w:rPr>
          <w:rFonts w:ascii="Sylfaen" w:eastAsia="Times New Roman" w:hAnsi="Sylfaen" w:cs="Sylfaen"/>
          <w:b/>
          <w:bCs/>
          <w:kern w:val="0"/>
          <w:sz w:val="22"/>
          <w:szCs w:val="22"/>
          <w:lang w:eastAsia="en-GB"/>
          <w14:ligatures w14:val="none"/>
        </w:rPr>
        <w:t>შეფასებისა</w:t>
      </w:r>
      <w:r w:rsidRPr="00A0780D"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b/>
          <w:bCs/>
          <w:kern w:val="0"/>
          <w:sz w:val="22"/>
          <w:szCs w:val="22"/>
          <w:lang w:eastAsia="en-GB"/>
          <w14:ligatures w14:val="none"/>
        </w:rPr>
        <w:t>და</w:t>
      </w:r>
      <w:r w:rsidRPr="00A0780D"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b/>
          <w:bCs/>
          <w:kern w:val="0"/>
          <w:sz w:val="22"/>
          <w:szCs w:val="22"/>
          <w:lang w:eastAsia="en-GB"/>
          <w14:ligatures w14:val="none"/>
        </w:rPr>
        <w:t>გამარჯვებულის</w:t>
      </w:r>
      <w:r w:rsidRPr="00A0780D"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b/>
          <w:bCs/>
          <w:kern w:val="0"/>
          <w:sz w:val="22"/>
          <w:szCs w:val="22"/>
          <w:lang w:eastAsia="en-GB"/>
          <w14:ligatures w14:val="none"/>
        </w:rPr>
        <w:t>გამოვლენის</w:t>
      </w:r>
      <w:r w:rsidRPr="00A0780D"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b/>
          <w:bCs/>
          <w:kern w:val="0"/>
          <w:sz w:val="22"/>
          <w:szCs w:val="22"/>
          <w:lang w:eastAsia="en-GB"/>
          <w14:ligatures w14:val="none"/>
        </w:rPr>
        <w:t>კრიტერიუმები</w:t>
      </w:r>
    </w:p>
    <w:p w14:paraId="66763833" w14:textId="77777777" w:rsidR="00A0780D" w:rsidRPr="00A0780D" w:rsidRDefault="00A0780D" w:rsidP="00CC7B88">
      <w:p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</w:pP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სატენდერო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წინადადებების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შეფასება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განხორციელდება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b/>
          <w:bCs/>
          <w:kern w:val="0"/>
          <w:sz w:val="22"/>
          <w:szCs w:val="22"/>
          <w:lang w:eastAsia="en-GB"/>
          <w14:ligatures w14:val="none"/>
        </w:rPr>
        <w:t>ხარისხსა</w:t>
      </w:r>
      <w:r w:rsidRPr="00A0780D"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b/>
          <w:bCs/>
          <w:kern w:val="0"/>
          <w:sz w:val="22"/>
          <w:szCs w:val="22"/>
          <w:lang w:eastAsia="en-GB"/>
          <w14:ligatures w14:val="none"/>
        </w:rPr>
        <w:t>და</w:t>
      </w:r>
      <w:r w:rsidRPr="00A0780D"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b/>
          <w:bCs/>
          <w:kern w:val="0"/>
          <w:sz w:val="22"/>
          <w:szCs w:val="22"/>
          <w:lang w:eastAsia="en-GB"/>
          <w14:ligatures w14:val="none"/>
        </w:rPr>
        <w:t>ფასზე</w:t>
      </w:r>
      <w:r w:rsidRPr="00A0780D"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b/>
          <w:bCs/>
          <w:kern w:val="0"/>
          <w:sz w:val="22"/>
          <w:szCs w:val="22"/>
          <w:lang w:eastAsia="en-GB"/>
          <w14:ligatures w14:val="none"/>
        </w:rPr>
        <w:t>დაფუძნებული</w:t>
      </w:r>
      <w:r w:rsidRPr="00A0780D"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b/>
          <w:bCs/>
          <w:kern w:val="0"/>
          <w:sz w:val="22"/>
          <w:szCs w:val="22"/>
          <w:lang w:eastAsia="en-GB"/>
          <w14:ligatures w14:val="none"/>
        </w:rPr>
        <w:t>შერჩევის</w:t>
      </w:r>
      <w:r w:rsidRPr="00A0780D"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b/>
          <w:bCs/>
          <w:kern w:val="0"/>
          <w:sz w:val="22"/>
          <w:szCs w:val="22"/>
          <w:lang w:eastAsia="en-GB"/>
          <w14:ligatures w14:val="none"/>
        </w:rPr>
        <w:t>მეთოდის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შესაბამისად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,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კავკასიის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რეგიონული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გარემოსდაცვითი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ცენტრის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(REC Caucasus)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შესაბამისი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პროცედურებისა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და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წესების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საფუძველზე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>.</w:t>
      </w:r>
    </w:p>
    <w:p w14:paraId="6056E354" w14:textId="77777777" w:rsidR="00A0780D" w:rsidRPr="00A0780D" w:rsidRDefault="00A0780D" w:rsidP="00CC7B88">
      <w:p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</w:pP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lastRenderedPageBreak/>
        <w:t>საუკეთესო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ღირებულების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მქონე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სატენდერო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წინადადება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გამოვლინდება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ტექნიკური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ხარისხისა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და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ფინანსური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შეთავაზების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60/40 </w:t>
      </w:r>
      <w:r w:rsidRPr="00A0780D">
        <w:rPr>
          <w:rFonts w:ascii="Sylfaen" w:eastAsia="Times New Roman" w:hAnsi="Sylfaen" w:cs="Sylfaen"/>
          <w:b/>
          <w:bCs/>
          <w:kern w:val="0"/>
          <w:sz w:val="22"/>
          <w:szCs w:val="22"/>
          <w:lang w:eastAsia="en-GB"/>
          <w14:ligatures w14:val="none"/>
        </w:rPr>
        <w:t>შეწონვის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საფუძველზე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,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სადაც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ტექნიკურ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შეფასებას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მიენიჭება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მაქსიმუმ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60 </w:t>
      </w:r>
      <w:r w:rsidRPr="00A0780D">
        <w:rPr>
          <w:rFonts w:ascii="Sylfaen" w:eastAsia="Times New Roman" w:hAnsi="Sylfaen" w:cs="Sylfaen"/>
          <w:b/>
          <w:bCs/>
          <w:kern w:val="0"/>
          <w:sz w:val="22"/>
          <w:szCs w:val="22"/>
          <w:lang w:eastAsia="en-GB"/>
          <w14:ligatures w14:val="none"/>
        </w:rPr>
        <w:t>ქულა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,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ხოლო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ფინანსურ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შეფასებას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—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მაქსიმუმ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40 </w:t>
      </w:r>
      <w:r w:rsidRPr="00A0780D">
        <w:rPr>
          <w:rFonts w:ascii="Sylfaen" w:eastAsia="Times New Roman" w:hAnsi="Sylfaen" w:cs="Sylfaen"/>
          <w:b/>
          <w:bCs/>
          <w:kern w:val="0"/>
          <w:sz w:val="22"/>
          <w:szCs w:val="22"/>
          <w:lang w:eastAsia="en-GB"/>
          <w14:ligatures w14:val="none"/>
        </w:rPr>
        <w:t>ქულა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>.</w:t>
      </w:r>
    </w:p>
    <w:p w14:paraId="005BEF73" w14:textId="77777777" w:rsidR="00A0780D" w:rsidRPr="00A0780D" w:rsidRDefault="00A0780D" w:rsidP="00CC7B88">
      <w:pPr>
        <w:spacing w:before="100" w:beforeAutospacing="1" w:after="100" w:afterAutospacing="1" w:line="240" w:lineRule="auto"/>
        <w:outlineLvl w:val="3"/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A0780D">
        <w:rPr>
          <w:rFonts w:ascii="Sylfaen" w:eastAsia="Times New Roman" w:hAnsi="Sylfaen" w:cs="Sylfaen"/>
          <w:b/>
          <w:bCs/>
          <w:kern w:val="0"/>
          <w:sz w:val="22"/>
          <w:szCs w:val="22"/>
          <w:lang w:eastAsia="en-GB"/>
          <w14:ligatures w14:val="none"/>
        </w:rPr>
        <w:t>ტექნიკური</w:t>
      </w:r>
      <w:r w:rsidRPr="00A0780D"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b/>
          <w:bCs/>
          <w:kern w:val="0"/>
          <w:sz w:val="22"/>
          <w:szCs w:val="22"/>
          <w:lang w:eastAsia="en-GB"/>
          <w14:ligatures w14:val="none"/>
        </w:rPr>
        <w:t>შეფასება</w:t>
      </w:r>
      <w:r w:rsidRPr="00A0780D"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— </w:t>
      </w:r>
      <w:r w:rsidRPr="00A0780D">
        <w:rPr>
          <w:rFonts w:ascii="Sylfaen" w:eastAsia="Times New Roman" w:hAnsi="Sylfaen" w:cs="Sylfaen"/>
          <w:b/>
          <w:bCs/>
          <w:kern w:val="0"/>
          <w:sz w:val="22"/>
          <w:szCs w:val="22"/>
          <w:lang w:eastAsia="en-GB"/>
          <w14:ligatures w14:val="none"/>
        </w:rPr>
        <w:t>მაქსიმუმ</w:t>
      </w:r>
      <w:r w:rsidRPr="00A0780D"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60 </w:t>
      </w:r>
      <w:r w:rsidRPr="00A0780D">
        <w:rPr>
          <w:rFonts w:ascii="Sylfaen" w:eastAsia="Times New Roman" w:hAnsi="Sylfaen" w:cs="Sylfaen"/>
          <w:b/>
          <w:bCs/>
          <w:kern w:val="0"/>
          <w:sz w:val="22"/>
          <w:szCs w:val="22"/>
          <w:lang w:eastAsia="en-GB"/>
          <w14:ligatures w14:val="none"/>
        </w:rPr>
        <w:t>ქულა</w:t>
      </w:r>
    </w:p>
    <w:p w14:paraId="61FDD1C3" w14:textId="77777777" w:rsidR="00A0780D" w:rsidRPr="00A0780D" w:rsidRDefault="00A0780D" w:rsidP="00CC7B88">
      <w:p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</w:pP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ტექნიკური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წინადადებები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შეფასდება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შემდეგი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კრიტერიუმების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საფუძველზე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>:</w:t>
      </w:r>
    </w:p>
    <w:p w14:paraId="61650E84" w14:textId="77777777" w:rsidR="00A0780D" w:rsidRPr="00A0780D" w:rsidRDefault="00A0780D" w:rsidP="00CC7B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</w:pP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შემოთავაზებული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ტექნიკური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გადაწყვეტის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შესაბამისობა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ტექნიკურ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დავალებასა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და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სამუშაოების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მოცულობასთან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— </w:t>
      </w:r>
      <w:r w:rsidRPr="00A0780D"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20 </w:t>
      </w:r>
      <w:r w:rsidRPr="00A0780D">
        <w:rPr>
          <w:rFonts w:ascii="Sylfaen" w:eastAsia="Times New Roman" w:hAnsi="Sylfaen" w:cs="Sylfaen"/>
          <w:b/>
          <w:bCs/>
          <w:kern w:val="0"/>
          <w:sz w:val="22"/>
          <w:szCs w:val="22"/>
          <w:lang w:eastAsia="en-GB"/>
          <w14:ligatures w14:val="none"/>
        </w:rPr>
        <w:t>ქულა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>;</w:t>
      </w:r>
    </w:p>
    <w:p w14:paraId="7CEABCA9" w14:textId="77777777" w:rsidR="00A0780D" w:rsidRPr="00A0780D" w:rsidRDefault="00A0780D" w:rsidP="00CC7B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</w:pP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Nature-based Solutions (NbS)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პრინციპების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გამოყენება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,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ინფრასტრუქტურის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ბუნებრივ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გარემოში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ინტეგრაცია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და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ეკოსისტემაზე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ზემოქმედების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მინიმიზაცია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— </w:t>
      </w:r>
      <w:r w:rsidRPr="00A0780D"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15 </w:t>
      </w:r>
      <w:r w:rsidRPr="00A0780D">
        <w:rPr>
          <w:rFonts w:ascii="Sylfaen" w:eastAsia="Times New Roman" w:hAnsi="Sylfaen" w:cs="Sylfaen"/>
          <w:b/>
          <w:bCs/>
          <w:kern w:val="0"/>
          <w:sz w:val="22"/>
          <w:szCs w:val="22"/>
          <w:lang w:eastAsia="en-GB"/>
          <w14:ligatures w14:val="none"/>
        </w:rPr>
        <w:t>ქულა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>;</w:t>
      </w:r>
    </w:p>
    <w:p w14:paraId="54549003" w14:textId="77777777" w:rsidR="00A0780D" w:rsidRPr="00A0780D" w:rsidRDefault="00A0780D" w:rsidP="00CC7B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</w:pP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სამუშაოების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განხორციელების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მეთოდოლოგია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და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სამუშაო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გეგმა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— </w:t>
      </w:r>
      <w:r w:rsidRPr="00A0780D"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10 </w:t>
      </w:r>
      <w:r w:rsidRPr="00A0780D">
        <w:rPr>
          <w:rFonts w:ascii="Sylfaen" w:eastAsia="Times New Roman" w:hAnsi="Sylfaen" w:cs="Sylfaen"/>
          <w:b/>
          <w:bCs/>
          <w:kern w:val="0"/>
          <w:sz w:val="22"/>
          <w:szCs w:val="22"/>
          <w:lang w:eastAsia="en-GB"/>
          <w14:ligatures w14:val="none"/>
        </w:rPr>
        <w:t>ქულა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>;</w:t>
      </w:r>
    </w:p>
    <w:p w14:paraId="4B259D3A" w14:textId="77777777" w:rsidR="00A0780D" w:rsidRPr="00A0780D" w:rsidRDefault="00A0780D" w:rsidP="00CC7B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</w:pP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პრეტენდენტის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შესაბამისი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გამოცდილება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მსგავსი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ტიპის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სამუშაოების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განხორციელებაში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— </w:t>
      </w:r>
      <w:r w:rsidRPr="00A0780D"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10 </w:t>
      </w:r>
      <w:r w:rsidRPr="00A0780D">
        <w:rPr>
          <w:rFonts w:ascii="Sylfaen" w:eastAsia="Times New Roman" w:hAnsi="Sylfaen" w:cs="Sylfaen"/>
          <w:b/>
          <w:bCs/>
          <w:kern w:val="0"/>
          <w:sz w:val="22"/>
          <w:szCs w:val="22"/>
          <w:lang w:eastAsia="en-GB"/>
          <w14:ligatures w14:val="none"/>
        </w:rPr>
        <w:t>ქულა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>;</w:t>
      </w:r>
    </w:p>
    <w:p w14:paraId="7D0DA79D" w14:textId="77777777" w:rsidR="00A0780D" w:rsidRPr="00A0780D" w:rsidRDefault="00A0780D" w:rsidP="00CC7B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</w:pP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დავალების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შესასრულებლად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შემოთავაზებული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ძირითადი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პერსონალისა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და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ტექნიკური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შესაძლებლობების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შესაბამისობა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— </w:t>
      </w:r>
      <w:r w:rsidRPr="00A0780D"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5 </w:t>
      </w:r>
      <w:r w:rsidRPr="00A0780D">
        <w:rPr>
          <w:rFonts w:ascii="Sylfaen" w:eastAsia="Times New Roman" w:hAnsi="Sylfaen" w:cs="Sylfaen"/>
          <w:b/>
          <w:bCs/>
          <w:kern w:val="0"/>
          <w:sz w:val="22"/>
          <w:szCs w:val="22"/>
          <w:lang w:eastAsia="en-GB"/>
          <w14:ligatures w14:val="none"/>
        </w:rPr>
        <w:t>ქულა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>.</w:t>
      </w:r>
    </w:p>
    <w:p w14:paraId="0FE4214F" w14:textId="77777777" w:rsidR="00A0780D" w:rsidRPr="00A0780D" w:rsidRDefault="00A0780D" w:rsidP="00CC7B88">
      <w:p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</w:pP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ტექნიკური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შეფასების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მაქსიმალური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ქულაა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en-GB"/>
          <w14:ligatures w14:val="none"/>
        </w:rPr>
        <w:t>60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>.</w:t>
      </w:r>
    </w:p>
    <w:p w14:paraId="3DDE7D23" w14:textId="77777777" w:rsidR="00A0780D" w:rsidRPr="00A0780D" w:rsidRDefault="00A0780D" w:rsidP="00CC7B88">
      <w:p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</w:pP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ტექნიკური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შეფასების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ეტაპის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წარმატებით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გასავლელად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პრეტენდენტმა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უნდა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დააგროვოს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მინიმუმ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42 </w:t>
      </w:r>
      <w:r w:rsidRPr="00A0780D">
        <w:rPr>
          <w:rFonts w:ascii="Sylfaen" w:eastAsia="Times New Roman" w:hAnsi="Sylfaen" w:cs="Sylfaen"/>
          <w:b/>
          <w:bCs/>
          <w:kern w:val="0"/>
          <w:sz w:val="22"/>
          <w:szCs w:val="22"/>
          <w:lang w:eastAsia="en-GB"/>
          <w14:ligatures w14:val="none"/>
        </w:rPr>
        <w:t>ქულა</w:t>
      </w:r>
      <w:r w:rsidRPr="00A0780D"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60-</w:t>
      </w:r>
      <w:r w:rsidRPr="00A0780D">
        <w:rPr>
          <w:rFonts w:ascii="Sylfaen" w:eastAsia="Times New Roman" w:hAnsi="Sylfaen" w:cs="Sylfaen"/>
          <w:b/>
          <w:bCs/>
          <w:kern w:val="0"/>
          <w:sz w:val="22"/>
          <w:szCs w:val="22"/>
          <w:lang w:eastAsia="en-GB"/>
          <w14:ligatures w14:val="none"/>
        </w:rPr>
        <w:t>დან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.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აღნიშნულ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მინიმალურ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ზღვარზე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ნაკლები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ტექნიკური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შეფასების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მქონე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წინადადება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არ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გადავა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ფინანსური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შეფასების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ეტაპზე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>.</w:t>
      </w:r>
    </w:p>
    <w:p w14:paraId="1B736C5A" w14:textId="77777777" w:rsidR="00A0780D" w:rsidRPr="00A0780D" w:rsidRDefault="00A0780D" w:rsidP="00CC7B88">
      <w:pPr>
        <w:spacing w:before="100" w:beforeAutospacing="1" w:after="100" w:afterAutospacing="1" w:line="240" w:lineRule="auto"/>
        <w:outlineLvl w:val="3"/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A0780D">
        <w:rPr>
          <w:rFonts w:ascii="Sylfaen" w:eastAsia="Times New Roman" w:hAnsi="Sylfaen" w:cs="Sylfaen"/>
          <w:b/>
          <w:bCs/>
          <w:kern w:val="0"/>
          <w:sz w:val="22"/>
          <w:szCs w:val="22"/>
          <w:lang w:eastAsia="en-GB"/>
          <w14:ligatures w14:val="none"/>
        </w:rPr>
        <w:t>ფინანსური</w:t>
      </w:r>
      <w:r w:rsidRPr="00A0780D"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b/>
          <w:bCs/>
          <w:kern w:val="0"/>
          <w:sz w:val="22"/>
          <w:szCs w:val="22"/>
          <w:lang w:eastAsia="en-GB"/>
          <w14:ligatures w14:val="none"/>
        </w:rPr>
        <w:t>შეფასება</w:t>
      </w:r>
      <w:r w:rsidRPr="00A0780D"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— </w:t>
      </w:r>
      <w:r w:rsidRPr="00A0780D">
        <w:rPr>
          <w:rFonts w:ascii="Sylfaen" w:eastAsia="Times New Roman" w:hAnsi="Sylfaen" w:cs="Sylfaen"/>
          <w:b/>
          <w:bCs/>
          <w:kern w:val="0"/>
          <w:sz w:val="22"/>
          <w:szCs w:val="22"/>
          <w:lang w:eastAsia="en-GB"/>
          <w14:ligatures w14:val="none"/>
        </w:rPr>
        <w:t>მაქსიმუმ</w:t>
      </w:r>
      <w:r w:rsidRPr="00A0780D"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40 </w:t>
      </w:r>
      <w:r w:rsidRPr="00A0780D">
        <w:rPr>
          <w:rFonts w:ascii="Sylfaen" w:eastAsia="Times New Roman" w:hAnsi="Sylfaen" w:cs="Sylfaen"/>
          <w:b/>
          <w:bCs/>
          <w:kern w:val="0"/>
          <w:sz w:val="22"/>
          <w:szCs w:val="22"/>
          <w:lang w:eastAsia="en-GB"/>
          <w14:ligatures w14:val="none"/>
        </w:rPr>
        <w:t>ქულა</w:t>
      </w:r>
    </w:p>
    <w:p w14:paraId="36107ADC" w14:textId="77777777" w:rsidR="00A0780D" w:rsidRPr="00A0780D" w:rsidRDefault="00A0780D" w:rsidP="00CC7B88">
      <w:p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</w:pP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ფინანსური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შეფასება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განხორციელდება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ტექნიკური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შეფასების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მინიმალური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ზღვრის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გადალახვის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შემდეგ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>.</w:t>
      </w:r>
    </w:p>
    <w:p w14:paraId="31460C4F" w14:textId="77777777" w:rsidR="00A0780D" w:rsidRPr="00A0780D" w:rsidRDefault="00A0780D" w:rsidP="00CC7B88">
      <w:p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</w:pP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ყველაზე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დაბალი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შეფასებული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ფინანსური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შეთავაზება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მიიღებს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მაქსიმალურ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40 </w:t>
      </w:r>
      <w:r w:rsidRPr="00A0780D">
        <w:rPr>
          <w:rFonts w:ascii="Sylfaen" w:eastAsia="Times New Roman" w:hAnsi="Sylfaen" w:cs="Sylfaen"/>
          <w:b/>
          <w:bCs/>
          <w:kern w:val="0"/>
          <w:sz w:val="22"/>
          <w:szCs w:val="22"/>
          <w:lang w:eastAsia="en-GB"/>
          <w14:ligatures w14:val="none"/>
        </w:rPr>
        <w:t>ქულას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.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სხვა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ფინანსური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შეთავაზებების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ქულა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გამოითვლება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შემდეგი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ფორმულის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საფუძველზე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>:</w:t>
      </w:r>
    </w:p>
    <w:p w14:paraId="675309FD" w14:textId="77777777" w:rsidR="00A0780D" w:rsidRPr="00A0780D" w:rsidRDefault="00A0780D" w:rsidP="00CC7B88">
      <w:p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</w:pPr>
      <w:r w:rsidRPr="00A0780D">
        <w:rPr>
          <w:rFonts w:ascii="Sylfaen" w:eastAsia="Times New Roman" w:hAnsi="Sylfaen" w:cs="Sylfaen"/>
          <w:b/>
          <w:bCs/>
          <w:kern w:val="0"/>
          <w:sz w:val="22"/>
          <w:szCs w:val="22"/>
          <w:lang w:eastAsia="en-GB"/>
          <w14:ligatures w14:val="none"/>
        </w:rPr>
        <w:t>ფინანსური</w:t>
      </w:r>
      <w:r w:rsidRPr="00A0780D"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b/>
          <w:bCs/>
          <w:kern w:val="0"/>
          <w:sz w:val="22"/>
          <w:szCs w:val="22"/>
          <w:lang w:eastAsia="en-GB"/>
          <w14:ligatures w14:val="none"/>
        </w:rPr>
        <w:t>ქულა</w:t>
      </w:r>
      <w:r w:rsidRPr="00A0780D"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= (</w:t>
      </w:r>
      <w:r w:rsidRPr="00A0780D">
        <w:rPr>
          <w:rFonts w:ascii="Sylfaen" w:eastAsia="Times New Roman" w:hAnsi="Sylfaen" w:cs="Sylfaen"/>
          <w:b/>
          <w:bCs/>
          <w:kern w:val="0"/>
          <w:sz w:val="22"/>
          <w:szCs w:val="22"/>
          <w:lang w:eastAsia="en-GB"/>
          <w14:ligatures w14:val="none"/>
        </w:rPr>
        <w:t>ყველაზე</w:t>
      </w:r>
      <w:r w:rsidRPr="00A0780D"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b/>
          <w:bCs/>
          <w:kern w:val="0"/>
          <w:sz w:val="22"/>
          <w:szCs w:val="22"/>
          <w:lang w:eastAsia="en-GB"/>
          <w14:ligatures w14:val="none"/>
        </w:rPr>
        <w:t>დაბალი</w:t>
      </w:r>
      <w:r w:rsidRPr="00A0780D"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b/>
          <w:bCs/>
          <w:kern w:val="0"/>
          <w:sz w:val="22"/>
          <w:szCs w:val="22"/>
          <w:lang w:eastAsia="en-GB"/>
          <w14:ligatures w14:val="none"/>
        </w:rPr>
        <w:t>შეფასებული</w:t>
      </w:r>
      <w:r w:rsidRPr="00A0780D"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b/>
          <w:bCs/>
          <w:kern w:val="0"/>
          <w:sz w:val="22"/>
          <w:szCs w:val="22"/>
          <w:lang w:eastAsia="en-GB"/>
          <w14:ligatures w14:val="none"/>
        </w:rPr>
        <w:t>ფასი</w:t>
      </w:r>
      <w:r w:rsidRPr="00A0780D"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/ </w:t>
      </w:r>
      <w:r w:rsidRPr="00A0780D">
        <w:rPr>
          <w:rFonts w:ascii="Sylfaen" w:eastAsia="Times New Roman" w:hAnsi="Sylfaen" w:cs="Sylfaen"/>
          <w:b/>
          <w:bCs/>
          <w:kern w:val="0"/>
          <w:sz w:val="22"/>
          <w:szCs w:val="22"/>
          <w:lang w:eastAsia="en-GB"/>
          <w14:ligatures w14:val="none"/>
        </w:rPr>
        <w:t>შესაფასებელი</w:t>
      </w:r>
      <w:r w:rsidRPr="00A0780D"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b/>
          <w:bCs/>
          <w:kern w:val="0"/>
          <w:sz w:val="22"/>
          <w:szCs w:val="22"/>
          <w:lang w:eastAsia="en-GB"/>
          <w14:ligatures w14:val="none"/>
        </w:rPr>
        <w:t>პრეტენდენტის</w:t>
      </w:r>
      <w:r w:rsidRPr="00A0780D"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b/>
          <w:bCs/>
          <w:kern w:val="0"/>
          <w:sz w:val="22"/>
          <w:szCs w:val="22"/>
          <w:lang w:eastAsia="en-GB"/>
          <w14:ligatures w14:val="none"/>
        </w:rPr>
        <w:t>ფასი</w:t>
      </w:r>
      <w:r w:rsidRPr="00A0780D"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en-GB"/>
          <w14:ligatures w14:val="none"/>
        </w:rPr>
        <w:t>) × 40</w:t>
      </w:r>
    </w:p>
    <w:p w14:paraId="77B32033" w14:textId="77777777" w:rsidR="00A0780D" w:rsidRPr="00A0780D" w:rsidRDefault="00A0780D" w:rsidP="00CC7B88">
      <w:pPr>
        <w:spacing w:before="100" w:beforeAutospacing="1" w:after="100" w:afterAutospacing="1" w:line="240" w:lineRule="auto"/>
        <w:outlineLvl w:val="3"/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A0780D">
        <w:rPr>
          <w:rFonts w:ascii="Sylfaen" w:eastAsia="Times New Roman" w:hAnsi="Sylfaen" w:cs="Sylfaen"/>
          <w:b/>
          <w:bCs/>
          <w:kern w:val="0"/>
          <w:sz w:val="22"/>
          <w:szCs w:val="22"/>
          <w:lang w:eastAsia="en-GB"/>
          <w14:ligatures w14:val="none"/>
        </w:rPr>
        <w:t>საბოლოო</w:t>
      </w:r>
      <w:r w:rsidRPr="00A0780D"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b/>
          <w:bCs/>
          <w:kern w:val="0"/>
          <w:sz w:val="22"/>
          <w:szCs w:val="22"/>
          <w:lang w:eastAsia="en-GB"/>
          <w14:ligatures w14:val="none"/>
        </w:rPr>
        <w:t>შეფასება</w:t>
      </w:r>
    </w:p>
    <w:p w14:paraId="2DE736F2" w14:textId="77777777" w:rsidR="00A0780D" w:rsidRPr="00A0780D" w:rsidRDefault="00A0780D" w:rsidP="00CC7B88">
      <w:p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</w:pP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პრეტენდენტის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საბოლოო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ქულა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განისაზღვრება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ტექნიკური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და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ფინანსური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შეფასებების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შედეგად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მიღებული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ქულების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ჯამით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>:</w:t>
      </w:r>
    </w:p>
    <w:p w14:paraId="1A33A37B" w14:textId="77777777" w:rsidR="00A0780D" w:rsidRPr="00A0780D" w:rsidRDefault="00A0780D" w:rsidP="00CC7B88">
      <w:p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</w:pPr>
      <w:r w:rsidRPr="00A0780D">
        <w:rPr>
          <w:rFonts w:ascii="Sylfaen" w:eastAsia="Times New Roman" w:hAnsi="Sylfaen" w:cs="Sylfaen"/>
          <w:b/>
          <w:bCs/>
          <w:kern w:val="0"/>
          <w:sz w:val="22"/>
          <w:szCs w:val="22"/>
          <w:lang w:eastAsia="en-GB"/>
          <w14:ligatures w14:val="none"/>
        </w:rPr>
        <w:t>საბოლოო</w:t>
      </w:r>
      <w:r w:rsidRPr="00A0780D"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b/>
          <w:bCs/>
          <w:kern w:val="0"/>
          <w:sz w:val="22"/>
          <w:szCs w:val="22"/>
          <w:lang w:eastAsia="en-GB"/>
          <w14:ligatures w14:val="none"/>
        </w:rPr>
        <w:t>ქულა</w:t>
      </w:r>
      <w:r w:rsidRPr="00A0780D"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= </w:t>
      </w:r>
      <w:r w:rsidRPr="00A0780D">
        <w:rPr>
          <w:rFonts w:ascii="Sylfaen" w:eastAsia="Times New Roman" w:hAnsi="Sylfaen" w:cs="Sylfaen"/>
          <w:b/>
          <w:bCs/>
          <w:kern w:val="0"/>
          <w:sz w:val="22"/>
          <w:szCs w:val="22"/>
          <w:lang w:eastAsia="en-GB"/>
          <w14:ligatures w14:val="none"/>
        </w:rPr>
        <w:t>ტექნიკური</w:t>
      </w:r>
      <w:r w:rsidRPr="00A0780D"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b/>
          <w:bCs/>
          <w:kern w:val="0"/>
          <w:sz w:val="22"/>
          <w:szCs w:val="22"/>
          <w:lang w:eastAsia="en-GB"/>
          <w14:ligatures w14:val="none"/>
        </w:rPr>
        <w:t>ქულა</w:t>
      </w:r>
      <w:r w:rsidRPr="00A0780D"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+ </w:t>
      </w:r>
      <w:r w:rsidRPr="00A0780D">
        <w:rPr>
          <w:rFonts w:ascii="Sylfaen" w:eastAsia="Times New Roman" w:hAnsi="Sylfaen" w:cs="Sylfaen"/>
          <w:b/>
          <w:bCs/>
          <w:kern w:val="0"/>
          <w:sz w:val="22"/>
          <w:szCs w:val="22"/>
          <w:lang w:eastAsia="en-GB"/>
          <w14:ligatures w14:val="none"/>
        </w:rPr>
        <w:t>ფინანსური</w:t>
      </w:r>
      <w:r w:rsidRPr="00A0780D"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b/>
          <w:bCs/>
          <w:kern w:val="0"/>
          <w:sz w:val="22"/>
          <w:szCs w:val="22"/>
          <w:lang w:eastAsia="en-GB"/>
          <w14:ligatures w14:val="none"/>
        </w:rPr>
        <w:t>ქულა</w:t>
      </w:r>
    </w:p>
    <w:p w14:paraId="05F111C0" w14:textId="157FA3EF" w:rsidR="00A0780D" w:rsidRPr="00A0780D" w:rsidRDefault="00A0780D" w:rsidP="00CC7B88">
      <w:pPr>
        <w:spacing w:before="100" w:beforeAutospacing="1" w:after="100" w:afterAutospacing="1" w:line="240" w:lineRule="auto"/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</w:pP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ხელშეკრულების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გასაფორმებლად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რეკომენდებული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იქნება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ის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პრეტენდენტი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,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რომელიც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დააკმაყოფილებს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სატენდერო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მოთხოვნებს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და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kern w:val="0"/>
          <w:sz w:val="22"/>
          <w:szCs w:val="22"/>
          <w:lang w:eastAsia="en-GB"/>
          <w14:ligatures w14:val="none"/>
        </w:rPr>
        <w:t>მიიღებს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b/>
          <w:bCs/>
          <w:kern w:val="0"/>
          <w:sz w:val="22"/>
          <w:szCs w:val="22"/>
          <w:lang w:eastAsia="en-GB"/>
          <w14:ligatures w14:val="none"/>
        </w:rPr>
        <w:t>ყველაზე</w:t>
      </w:r>
      <w:r w:rsidRPr="00A0780D"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b/>
          <w:bCs/>
          <w:kern w:val="0"/>
          <w:sz w:val="22"/>
          <w:szCs w:val="22"/>
          <w:lang w:eastAsia="en-GB"/>
          <w14:ligatures w14:val="none"/>
        </w:rPr>
        <w:t>მაღალ</w:t>
      </w:r>
      <w:r w:rsidRPr="00A0780D"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b/>
          <w:bCs/>
          <w:kern w:val="0"/>
          <w:sz w:val="22"/>
          <w:szCs w:val="22"/>
          <w:lang w:eastAsia="en-GB"/>
          <w14:ligatures w14:val="none"/>
        </w:rPr>
        <w:t>საბოლოო</w:t>
      </w:r>
      <w:r w:rsidRPr="00A0780D"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b/>
          <w:bCs/>
          <w:kern w:val="0"/>
          <w:sz w:val="22"/>
          <w:szCs w:val="22"/>
          <w:lang w:eastAsia="en-GB"/>
          <w14:ligatures w14:val="none"/>
        </w:rPr>
        <w:t>შეწონილ</w:t>
      </w:r>
      <w:r w:rsidRPr="00A0780D"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</w:t>
      </w:r>
      <w:r w:rsidRPr="00A0780D">
        <w:rPr>
          <w:rFonts w:ascii="Sylfaen" w:eastAsia="Times New Roman" w:hAnsi="Sylfaen" w:cs="Sylfaen"/>
          <w:b/>
          <w:bCs/>
          <w:kern w:val="0"/>
          <w:sz w:val="22"/>
          <w:szCs w:val="22"/>
          <w:lang w:eastAsia="en-GB"/>
          <w14:ligatures w14:val="none"/>
        </w:rPr>
        <w:t>ქულას</w:t>
      </w: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>.</w:t>
      </w:r>
    </w:p>
    <w:p w14:paraId="77573A51" w14:textId="597D67C5" w:rsidR="006F0C75" w:rsidRPr="00A0780D" w:rsidRDefault="006F0C75" w:rsidP="00CC7B88">
      <w:pPr>
        <w:pStyle w:val="NormalWeb"/>
        <w:shd w:val="clear" w:color="auto" w:fill="FFFFFF"/>
        <w:spacing w:before="0" w:beforeAutospacing="0" w:after="300" w:afterAutospacing="0"/>
        <w:rPr>
          <w:rFonts w:ascii="Sylfaen" w:hAnsi="Sylfaen"/>
          <w:color w:val="111111"/>
          <w:sz w:val="22"/>
          <w:szCs w:val="22"/>
        </w:rPr>
      </w:pPr>
      <w:r w:rsidRPr="00A0780D">
        <w:rPr>
          <w:rStyle w:val="Strong"/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lastRenderedPageBreak/>
        <w:t>საკონტაქტო</w:t>
      </w:r>
      <w:r w:rsidRPr="00A0780D">
        <w:rPr>
          <w:rStyle w:val="Strong"/>
          <w:rFonts w:ascii="Sylfaen" w:hAnsi="Sylfaen"/>
          <w:color w:val="111111"/>
          <w:sz w:val="22"/>
          <w:szCs w:val="22"/>
          <w:shd w:val="clear" w:color="auto" w:fill="FFFFFF"/>
        </w:rPr>
        <w:t> </w:t>
      </w:r>
      <w:r w:rsidRPr="00A0780D">
        <w:rPr>
          <w:rStyle w:val="Strong"/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ინფორმაცია</w:t>
      </w:r>
    </w:p>
    <w:p w14:paraId="58834BCE" w14:textId="72010160" w:rsidR="006F0C75" w:rsidRPr="00A0780D" w:rsidRDefault="006F0C75" w:rsidP="00CC7B88">
      <w:pPr>
        <w:shd w:val="clear" w:color="auto" w:fill="FFFFFF"/>
        <w:spacing w:after="300" w:line="240" w:lineRule="auto"/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</w:pP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>მაია ტალახაძე</w:t>
      </w:r>
    </w:p>
    <w:p w14:paraId="024D2743" w14:textId="538CD272" w:rsidR="006F0C75" w:rsidRPr="00A0780D" w:rsidRDefault="006F0C75" w:rsidP="00CC7B88">
      <w:pPr>
        <w:shd w:val="clear" w:color="auto" w:fill="FFFFFF"/>
        <w:spacing w:after="300" w:line="240" w:lineRule="auto"/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</w:pP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>პროექტის მენეჯერი</w:t>
      </w:r>
    </w:p>
    <w:p w14:paraId="2697F271" w14:textId="3F9FA298" w:rsidR="006F0C75" w:rsidRPr="00A0780D" w:rsidRDefault="006F0C75" w:rsidP="00CC7B88">
      <w:pPr>
        <w:shd w:val="clear" w:color="auto" w:fill="FFFFFF"/>
        <w:spacing w:after="300" w:line="240" w:lineRule="auto"/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</w:pPr>
      <w:r w:rsidRPr="00A0780D">
        <w:rPr>
          <w:rFonts w:ascii="Sylfaen" w:eastAsia="Times New Roman" w:hAnsi="Sylfaen" w:cs="Times New Roman"/>
          <w:kern w:val="0"/>
          <w:sz w:val="22"/>
          <w:szCs w:val="22"/>
          <w:lang w:eastAsia="en-GB"/>
          <w14:ligatures w14:val="none"/>
        </w:rPr>
        <w:t>595005858</w:t>
      </w:r>
    </w:p>
    <w:p w14:paraId="6D808400" w14:textId="7C5BF8E9" w:rsidR="006F0C75" w:rsidRPr="00A0780D" w:rsidRDefault="006F0C75" w:rsidP="00CC7B88">
      <w:pPr>
        <w:shd w:val="clear" w:color="auto" w:fill="FFFFFF"/>
        <w:spacing w:after="300" w:line="240" w:lineRule="auto"/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</w:pP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ელ</w:t>
      </w:r>
      <w:r w:rsidRPr="00A0780D">
        <w:rPr>
          <w:rFonts w:ascii="Sylfaen" w:hAnsi="Sylfaen"/>
          <w:color w:val="111111"/>
          <w:sz w:val="22"/>
          <w:szCs w:val="22"/>
          <w:shd w:val="clear" w:color="auto" w:fill="FFFFFF"/>
        </w:rPr>
        <w:t> </w:t>
      </w:r>
      <w:r w:rsidRPr="00A0780D">
        <w:rPr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ფოსტა: </w:t>
      </w:r>
      <w:hyperlink r:id="rId5" w:history="1">
        <w:r w:rsidRPr="00A0780D">
          <w:rPr>
            <w:rStyle w:val="Hyperlink"/>
            <w:rFonts w:ascii="Sylfaen" w:hAnsi="Sylfaen"/>
            <w:sz w:val="22"/>
            <w:szCs w:val="22"/>
            <w:shd w:val="clear" w:color="auto" w:fill="FFFFFF"/>
            <w:lang w:val="ka-GE"/>
          </w:rPr>
          <w:t>maya.talakhadze@rec-caucasus.org</w:t>
        </w:r>
      </w:hyperlink>
    </w:p>
    <w:p w14:paraId="76ED341C" w14:textId="19D4A622" w:rsidR="006F0C75" w:rsidRPr="00A0780D" w:rsidRDefault="006F0C75" w:rsidP="00CC7B88">
      <w:pPr>
        <w:shd w:val="clear" w:color="auto" w:fill="FFFFFF"/>
        <w:spacing w:after="300" w:line="240" w:lineRule="auto"/>
        <w:rPr>
          <w:rStyle w:val="Strong"/>
          <w:rFonts w:ascii="Sylfaen" w:hAnsi="Sylfaen"/>
          <w:color w:val="000000"/>
          <w:sz w:val="22"/>
          <w:szCs w:val="22"/>
          <w:shd w:val="clear" w:color="auto" w:fill="FFFFFF"/>
          <w:lang w:val="ka-GE"/>
        </w:rPr>
      </w:pPr>
      <w:r w:rsidRPr="00A0780D">
        <w:rPr>
          <w:rStyle w:val="Strong"/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სატენდერო</w:t>
      </w:r>
      <w:r w:rsidRPr="00A0780D">
        <w:rPr>
          <w:rStyle w:val="Strong"/>
          <w:rFonts w:ascii="Sylfaen" w:hAnsi="Sylfaen"/>
          <w:color w:val="111111"/>
          <w:sz w:val="22"/>
          <w:szCs w:val="22"/>
          <w:shd w:val="clear" w:color="auto" w:fill="FFFFFF"/>
        </w:rPr>
        <w:t> </w:t>
      </w:r>
      <w:r w:rsidRPr="00A0780D">
        <w:rPr>
          <w:rStyle w:val="Strong"/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დოკუმენტაციის</w:t>
      </w:r>
      <w:r w:rsidRPr="00A0780D">
        <w:rPr>
          <w:rStyle w:val="Strong"/>
          <w:rFonts w:ascii="Sylfaen" w:hAnsi="Sylfaen"/>
          <w:color w:val="111111"/>
          <w:sz w:val="22"/>
          <w:szCs w:val="22"/>
          <w:shd w:val="clear" w:color="auto" w:fill="FFFFFF"/>
        </w:rPr>
        <w:t> </w:t>
      </w:r>
      <w:r w:rsidRPr="00A0780D">
        <w:rPr>
          <w:rStyle w:val="Strong"/>
          <w:rFonts w:ascii="Sylfaen" w:hAnsi="Sylfaen"/>
          <w:color w:val="000000"/>
          <w:sz w:val="22"/>
          <w:szCs w:val="22"/>
          <w:shd w:val="clear" w:color="auto" w:fill="FFFFFF"/>
          <w:lang w:val="ka-GE"/>
        </w:rPr>
        <w:t>დანართები:</w:t>
      </w:r>
    </w:p>
    <w:p w14:paraId="3840898C" w14:textId="2B039632" w:rsidR="006F0C75" w:rsidRPr="00A0780D" w:rsidRDefault="006F0C75" w:rsidP="00CC7B88">
      <w:pPr>
        <w:shd w:val="clear" w:color="auto" w:fill="FFFFFF"/>
        <w:spacing w:after="300" w:line="240" w:lineRule="auto"/>
        <w:rPr>
          <w:rStyle w:val="Strong"/>
          <w:rFonts w:ascii="Sylfaen" w:hAnsi="Sylfaen"/>
          <w:color w:val="000000"/>
          <w:sz w:val="22"/>
          <w:szCs w:val="22"/>
          <w:shd w:val="clear" w:color="auto" w:fill="FFFFFF"/>
          <w:lang w:val="ka-GE"/>
        </w:rPr>
      </w:pPr>
      <w:hyperlink r:id="rId6" w:history="1">
        <w:r w:rsidRPr="00804DD8">
          <w:rPr>
            <w:rStyle w:val="Hyperlink"/>
            <w:rFonts w:ascii="Sylfaen" w:hAnsi="Sylfaen"/>
            <w:sz w:val="22"/>
            <w:szCs w:val="22"/>
            <w:shd w:val="clear" w:color="auto" w:fill="FFFFFF"/>
            <w:lang w:val="ka-GE"/>
          </w:rPr>
          <w:t>ტექნიკური დავალება</w:t>
        </w:r>
      </w:hyperlink>
    </w:p>
    <w:p w14:paraId="1BA84935" w14:textId="5A5346D4" w:rsidR="006F0C75" w:rsidRPr="00421088" w:rsidRDefault="006F0C75" w:rsidP="00CC7B88">
      <w:pPr>
        <w:shd w:val="clear" w:color="auto" w:fill="FFFFFF"/>
        <w:spacing w:after="300" w:line="240" w:lineRule="auto"/>
        <w:rPr>
          <w:rFonts w:ascii="Sylfaen" w:eastAsia="Times New Roman" w:hAnsi="Sylfaen" w:cs="Times New Roman"/>
          <w:kern w:val="0"/>
          <w:sz w:val="21"/>
          <w:szCs w:val="21"/>
          <w:lang w:eastAsia="en-GB"/>
          <w14:ligatures w14:val="none"/>
        </w:rPr>
      </w:pPr>
      <w:hyperlink r:id="rId7" w:history="1">
        <w:r w:rsidRPr="00421088">
          <w:rPr>
            <w:rStyle w:val="Hyperlink"/>
            <w:rFonts w:ascii="Sylfaen" w:hAnsi="Sylfaen"/>
            <w:sz w:val="21"/>
            <w:szCs w:val="21"/>
            <w:shd w:val="clear" w:color="auto" w:fill="FFFFFF"/>
            <w:lang w:val="ka-GE"/>
          </w:rPr>
          <w:t>განაცხადის წარმოდგენის ფორმა</w:t>
        </w:r>
      </w:hyperlink>
    </w:p>
    <w:p w14:paraId="444B3FE5" w14:textId="77777777" w:rsidR="00421088" w:rsidRPr="00460CDA" w:rsidRDefault="00421088" w:rsidP="00421088">
      <w:pPr>
        <w:pStyle w:val="Heading3"/>
        <w:shd w:val="clear" w:color="auto" w:fill="FFFFFF"/>
        <w:spacing w:before="0" w:after="750"/>
        <w:rPr>
          <w:rFonts w:ascii="Sylfaen" w:hAnsi="Sylfaen"/>
          <w:caps/>
          <w:color w:val="164124"/>
          <w:sz w:val="32"/>
          <w:szCs w:val="32"/>
        </w:rPr>
      </w:pPr>
      <w:r w:rsidRPr="00460CDA">
        <w:rPr>
          <w:rFonts w:ascii="Sylfaen" w:hAnsi="Sylfaen"/>
          <w:caps/>
          <w:color w:val="164124"/>
          <w:sz w:val="32"/>
          <w:szCs w:val="32"/>
        </w:rPr>
        <w:t>The Regional Environmental Center for the Caucasus (REC Caucasus) announces an open tender for the development of parking and recreational infrastructure based on Nature-Based Solutions (NbS)</w:t>
      </w:r>
    </w:p>
    <w:p w14:paraId="15DF1B98" w14:textId="77777777" w:rsidR="00421088" w:rsidRPr="00460CDA" w:rsidRDefault="00421088" w:rsidP="00421088">
      <w:pPr>
        <w:pStyle w:val="Heading1"/>
        <w:shd w:val="clear" w:color="auto" w:fill="FFFFFF"/>
        <w:spacing w:before="0" w:after="375"/>
        <w:rPr>
          <w:rFonts w:ascii="Sylfaen" w:hAnsi="Sylfaen"/>
          <w:color w:val="111111"/>
          <w:sz w:val="36"/>
          <w:szCs w:val="36"/>
        </w:rPr>
      </w:pPr>
      <w:r w:rsidRPr="00460CDA">
        <w:rPr>
          <w:rFonts w:ascii="Sylfaen" w:hAnsi="Sylfaen"/>
          <w:b/>
          <w:bCs/>
          <w:color w:val="111111"/>
          <w:sz w:val="36"/>
          <w:szCs w:val="36"/>
        </w:rPr>
        <w:t>Development of Nature-Based Solutions (NbS) Parking and Recreational Infrastructure in Mukhrani (Saghoria) Forest within the GEF-Funded Project “Low Carbon Solutions through Nature-Based Urban Development for Kutaisi City”</w:t>
      </w:r>
    </w:p>
    <w:p w14:paraId="2B32632C" w14:textId="77777777" w:rsidR="00421088" w:rsidRPr="00421088" w:rsidRDefault="00421088" w:rsidP="00421088">
      <w:pPr>
        <w:pStyle w:val="NormalWeb"/>
        <w:shd w:val="clear" w:color="auto" w:fill="FFFFFF"/>
        <w:spacing w:before="0" w:beforeAutospacing="0" w:after="300" w:afterAutospacing="0"/>
        <w:rPr>
          <w:rFonts w:ascii="Sylfaen" w:hAnsi="Sylfaen"/>
          <w:color w:val="111111"/>
          <w:sz w:val="27"/>
          <w:szCs w:val="27"/>
        </w:rPr>
      </w:pPr>
      <w:r w:rsidRPr="00421088">
        <w:rPr>
          <w:rStyle w:val="Strong"/>
          <w:rFonts w:ascii="Sylfaen" w:hAnsi="Sylfaen"/>
          <w:color w:val="111111"/>
          <w:sz w:val="27"/>
          <w:szCs w:val="27"/>
        </w:rPr>
        <w:t>Tender No.: </w:t>
      </w:r>
      <w:r w:rsidRPr="00421088">
        <w:rPr>
          <w:rFonts w:ascii="Sylfaen" w:hAnsi="Sylfaen"/>
          <w:color w:val="111111"/>
          <w:sz w:val="27"/>
          <w:szCs w:val="27"/>
        </w:rPr>
        <w:t>10643 - DP - 02</w:t>
      </w:r>
    </w:p>
    <w:p w14:paraId="4713575D" w14:textId="77777777" w:rsidR="00421088" w:rsidRPr="00421088" w:rsidRDefault="00421088" w:rsidP="00421088">
      <w:pPr>
        <w:pStyle w:val="NormalWeb"/>
        <w:shd w:val="clear" w:color="auto" w:fill="FFFFFF"/>
        <w:spacing w:before="0" w:beforeAutospacing="0" w:after="300" w:afterAutospacing="0"/>
        <w:rPr>
          <w:rFonts w:ascii="Sylfaen" w:hAnsi="Sylfaen"/>
          <w:color w:val="111111"/>
          <w:sz w:val="27"/>
          <w:szCs w:val="27"/>
        </w:rPr>
      </w:pPr>
      <w:r w:rsidRPr="00421088">
        <w:rPr>
          <w:rStyle w:val="Strong"/>
          <w:rFonts w:ascii="Sylfaen" w:hAnsi="Sylfaen"/>
          <w:color w:val="111111"/>
          <w:sz w:val="27"/>
          <w:szCs w:val="27"/>
        </w:rPr>
        <w:t>Deadline for Submission of Tender Applications: 12 September 2026</w:t>
      </w:r>
    </w:p>
    <w:p w14:paraId="4C0B7675" w14:textId="77777777" w:rsidR="00421088" w:rsidRPr="00421088" w:rsidRDefault="00421088" w:rsidP="00421088">
      <w:pPr>
        <w:pStyle w:val="NormalWeb"/>
        <w:shd w:val="clear" w:color="auto" w:fill="FFFFFF"/>
        <w:spacing w:before="0" w:beforeAutospacing="0" w:after="300" w:afterAutospacing="0"/>
        <w:rPr>
          <w:rFonts w:ascii="Sylfaen" w:hAnsi="Sylfaen"/>
          <w:color w:val="111111"/>
          <w:sz w:val="27"/>
          <w:szCs w:val="27"/>
        </w:rPr>
      </w:pPr>
      <w:r w:rsidRPr="00421088">
        <w:rPr>
          <w:rFonts w:ascii="Sylfaen" w:hAnsi="Sylfaen"/>
          <w:color w:val="111111"/>
          <w:sz w:val="27"/>
          <w:szCs w:val="27"/>
        </w:rPr>
        <w:t>The Regional Environmental Centre for the Caucasus (REC Caucasus) announces an open tender for the </w:t>
      </w:r>
      <w:r w:rsidRPr="00421088">
        <w:rPr>
          <w:rStyle w:val="Strong"/>
          <w:rFonts w:ascii="Sylfaen" w:hAnsi="Sylfaen"/>
          <w:color w:val="111111"/>
          <w:sz w:val="27"/>
          <w:szCs w:val="27"/>
        </w:rPr>
        <w:t>development of parking and recreational infrastructure based on Nature-Based Solutions (NbS).</w:t>
      </w:r>
    </w:p>
    <w:p w14:paraId="6ECC4104" w14:textId="77777777" w:rsidR="00421088" w:rsidRPr="00421088" w:rsidRDefault="00421088" w:rsidP="00421088">
      <w:pPr>
        <w:pStyle w:val="Heading2"/>
        <w:shd w:val="clear" w:color="auto" w:fill="FFFFFF"/>
        <w:spacing w:before="0" w:after="375"/>
        <w:rPr>
          <w:rFonts w:ascii="Sylfaen" w:hAnsi="Sylfaen"/>
          <w:color w:val="111111"/>
          <w:sz w:val="40"/>
          <w:szCs w:val="40"/>
        </w:rPr>
      </w:pPr>
      <w:r w:rsidRPr="00421088">
        <w:rPr>
          <w:rFonts w:ascii="Sylfaen" w:hAnsi="Sylfaen"/>
          <w:b/>
          <w:bCs/>
          <w:color w:val="111111"/>
          <w:sz w:val="40"/>
          <w:szCs w:val="40"/>
        </w:rPr>
        <w:lastRenderedPageBreak/>
        <w:t>Eligibility</w:t>
      </w:r>
    </w:p>
    <w:p w14:paraId="2CE7207A" w14:textId="77777777" w:rsidR="00421088" w:rsidRPr="00421088" w:rsidRDefault="00421088" w:rsidP="00421088">
      <w:pPr>
        <w:pStyle w:val="NormalWeb"/>
        <w:shd w:val="clear" w:color="auto" w:fill="FFFFFF"/>
        <w:spacing w:before="0" w:beforeAutospacing="0" w:after="300" w:afterAutospacing="0"/>
        <w:rPr>
          <w:rFonts w:ascii="Sylfaen" w:hAnsi="Sylfaen"/>
          <w:color w:val="111111"/>
          <w:sz w:val="27"/>
          <w:szCs w:val="27"/>
        </w:rPr>
      </w:pPr>
      <w:r w:rsidRPr="00421088">
        <w:rPr>
          <w:rFonts w:ascii="Sylfaen" w:hAnsi="Sylfaen"/>
          <w:color w:val="111111"/>
          <w:sz w:val="27"/>
          <w:szCs w:val="27"/>
        </w:rPr>
        <w:t>The tender is open to </w:t>
      </w:r>
      <w:r w:rsidRPr="00421088">
        <w:rPr>
          <w:rStyle w:val="Strong"/>
          <w:rFonts w:ascii="Sylfaen" w:hAnsi="Sylfaen"/>
          <w:color w:val="111111"/>
          <w:sz w:val="27"/>
          <w:szCs w:val="27"/>
        </w:rPr>
        <w:t>entrepreneurial legal entities</w:t>
      </w:r>
      <w:r w:rsidRPr="00421088">
        <w:rPr>
          <w:rFonts w:ascii="Sylfaen" w:hAnsi="Sylfaen"/>
          <w:color w:val="111111"/>
          <w:sz w:val="27"/>
          <w:szCs w:val="27"/>
        </w:rPr>
        <w:t> registered in Georgia in accordance with the Law of Georgia on Entrepreneurs.</w:t>
      </w:r>
    </w:p>
    <w:p w14:paraId="39D5C30F" w14:textId="77777777" w:rsidR="00421088" w:rsidRPr="00421088" w:rsidRDefault="00421088" w:rsidP="00421088">
      <w:pPr>
        <w:pStyle w:val="Heading2"/>
        <w:shd w:val="clear" w:color="auto" w:fill="FFFFFF"/>
        <w:spacing w:before="0" w:after="375"/>
        <w:rPr>
          <w:rFonts w:ascii="Sylfaen" w:hAnsi="Sylfaen"/>
          <w:color w:val="111111"/>
          <w:sz w:val="40"/>
          <w:szCs w:val="40"/>
        </w:rPr>
      </w:pPr>
      <w:r w:rsidRPr="00421088">
        <w:rPr>
          <w:rFonts w:ascii="Sylfaen" w:hAnsi="Sylfaen"/>
          <w:b/>
          <w:bCs/>
          <w:color w:val="111111"/>
          <w:sz w:val="40"/>
          <w:szCs w:val="40"/>
        </w:rPr>
        <w:t>Submission of Applications</w:t>
      </w:r>
    </w:p>
    <w:p w14:paraId="58A8EF03" w14:textId="77777777" w:rsidR="00421088" w:rsidRPr="00421088" w:rsidRDefault="00421088" w:rsidP="00421088">
      <w:pPr>
        <w:pStyle w:val="NormalWeb"/>
        <w:shd w:val="clear" w:color="auto" w:fill="FFFFFF"/>
        <w:spacing w:before="0" w:beforeAutospacing="0" w:after="300" w:afterAutospacing="0"/>
        <w:rPr>
          <w:rFonts w:ascii="Sylfaen" w:hAnsi="Sylfaen"/>
          <w:color w:val="111111"/>
          <w:sz w:val="27"/>
          <w:szCs w:val="27"/>
        </w:rPr>
      </w:pPr>
      <w:r w:rsidRPr="00421088">
        <w:rPr>
          <w:rFonts w:ascii="Sylfaen" w:hAnsi="Sylfaen"/>
          <w:color w:val="111111"/>
          <w:sz w:val="27"/>
          <w:szCs w:val="27"/>
        </w:rPr>
        <w:t>Interested applicants shall submit a completed and signed application form (see attached file) to the following address:</w:t>
      </w:r>
    </w:p>
    <w:p w14:paraId="63E63AC0" w14:textId="77777777" w:rsidR="00421088" w:rsidRPr="00421088" w:rsidRDefault="00421088" w:rsidP="00421088">
      <w:pPr>
        <w:pStyle w:val="NormalWeb"/>
        <w:shd w:val="clear" w:color="auto" w:fill="FFFFFF"/>
        <w:spacing w:before="0" w:beforeAutospacing="0" w:after="300" w:afterAutospacing="0"/>
        <w:rPr>
          <w:rFonts w:ascii="Sylfaen" w:hAnsi="Sylfaen"/>
          <w:color w:val="111111"/>
          <w:sz w:val="27"/>
          <w:szCs w:val="27"/>
        </w:rPr>
      </w:pPr>
      <w:r w:rsidRPr="00421088">
        <w:rPr>
          <w:rStyle w:val="Strong"/>
          <w:rFonts w:ascii="Sylfaen" w:hAnsi="Sylfaen"/>
          <w:color w:val="111111"/>
          <w:sz w:val="27"/>
          <w:szCs w:val="27"/>
        </w:rPr>
        <w:t>Regional Environmental Centre for the Caucasus (REC Caucasus)</w:t>
      </w:r>
      <w:r w:rsidRPr="00421088">
        <w:rPr>
          <w:rFonts w:ascii="Sylfaen" w:hAnsi="Sylfaen"/>
          <w:color w:val="111111"/>
          <w:sz w:val="27"/>
          <w:szCs w:val="27"/>
        </w:rPr>
        <w:br/>
        <w:t>48–50 Mtskheta Street</w:t>
      </w:r>
      <w:r w:rsidRPr="00421088">
        <w:rPr>
          <w:rFonts w:ascii="Sylfaen" w:hAnsi="Sylfaen"/>
          <w:color w:val="111111"/>
          <w:sz w:val="27"/>
          <w:szCs w:val="27"/>
        </w:rPr>
        <w:br/>
        <w:t>0179 Tbilisi, Georgia</w:t>
      </w:r>
    </w:p>
    <w:p w14:paraId="1268D0D6" w14:textId="77777777" w:rsidR="00421088" w:rsidRPr="00421088" w:rsidRDefault="00421088" w:rsidP="00421088">
      <w:pPr>
        <w:pStyle w:val="NormalWeb"/>
        <w:shd w:val="clear" w:color="auto" w:fill="FFFFFF"/>
        <w:spacing w:before="0" w:beforeAutospacing="0" w:after="300" w:afterAutospacing="0"/>
        <w:rPr>
          <w:rFonts w:ascii="Sylfaen" w:hAnsi="Sylfaen"/>
          <w:color w:val="111111"/>
          <w:sz w:val="27"/>
          <w:szCs w:val="27"/>
        </w:rPr>
      </w:pPr>
      <w:r w:rsidRPr="00421088">
        <w:rPr>
          <w:rFonts w:ascii="Sylfaen" w:hAnsi="Sylfaen"/>
          <w:color w:val="111111"/>
          <w:sz w:val="27"/>
          <w:szCs w:val="27"/>
        </w:rPr>
        <w:t>Interested applicants shall submit their applications in a </w:t>
      </w:r>
      <w:r w:rsidRPr="00421088">
        <w:rPr>
          <w:rStyle w:val="Strong"/>
          <w:rFonts w:ascii="Sylfaen" w:hAnsi="Sylfaen"/>
          <w:color w:val="111111"/>
          <w:sz w:val="27"/>
          <w:szCs w:val="27"/>
        </w:rPr>
        <w:t>sealed envelope</w:t>
      </w:r>
      <w:r w:rsidRPr="00421088">
        <w:rPr>
          <w:rFonts w:ascii="Sylfaen" w:hAnsi="Sylfaen"/>
          <w:color w:val="111111"/>
          <w:sz w:val="27"/>
          <w:szCs w:val="27"/>
        </w:rPr>
        <w:t>, which must indicate:</w:t>
      </w:r>
    </w:p>
    <w:p w14:paraId="5A206999" w14:textId="77777777" w:rsidR="00421088" w:rsidRPr="00421088" w:rsidRDefault="00421088" w:rsidP="00421088">
      <w:pPr>
        <w:pStyle w:val="NormalWeb"/>
        <w:shd w:val="clear" w:color="auto" w:fill="FFFFFF"/>
        <w:spacing w:before="0" w:beforeAutospacing="0" w:after="300" w:afterAutospacing="0"/>
        <w:rPr>
          <w:rFonts w:ascii="Sylfaen" w:hAnsi="Sylfaen"/>
          <w:color w:val="111111"/>
          <w:sz w:val="27"/>
          <w:szCs w:val="27"/>
        </w:rPr>
      </w:pPr>
      <w:r w:rsidRPr="00421088">
        <w:rPr>
          <w:rFonts w:ascii="Sylfaen" w:hAnsi="Sylfaen"/>
          <w:color w:val="111111"/>
          <w:sz w:val="27"/>
          <w:szCs w:val="27"/>
        </w:rPr>
        <w:t>a) the name and address of the recipient organisation;</w:t>
      </w:r>
    </w:p>
    <w:p w14:paraId="287FF3D7" w14:textId="77777777" w:rsidR="00421088" w:rsidRPr="00421088" w:rsidRDefault="00421088" w:rsidP="00421088">
      <w:pPr>
        <w:pStyle w:val="NormalWeb"/>
        <w:shd w:val="clear" w:color="auto" w:fill="FFFFFF"/>
        <w:spacing w:before="0" w:beforeAutospacing="0" w:after="300" w:afterAutospacing="0"/>
        <w:rPr>
          <w:rFonts w:ascii="Sylfaen" w:hAnsi="Sylfaen"/>
          <w:color w:val="111111"/>
          <w:sz w:val="27"/>
          <w:szCs w:val="27"/>
        </w:rPr>
      </w:pPr>
      <w:r w:rsidRPr="00421088">
        <w:rPr>
          <w:rFonts w:ascii="Sylfaen" w:hAnsi="Sylfaen"/>
          <w:color w:val="111111"/>
          <w:sz w:val="27"/>
          <w:szCs w:val="27"/>
        </w:rPr>
        <w:t>b) the tender number;</w:t>
      </w:r>
    </w:p>
    <w:p w14:paraId="4FBA501A" w14:textId="77777777" w:rsidR="00421088" w:rsidRPr="00421088" w:rsidRDefault="00421088" w:rsidP="00421088">
      <w:pPr>
        <w:pStyle w:val="NormalWeb"/>
        <w:shd w:val="clear" w:color="auto" w:fill="FFFFFF"/>
        <w:spacing w:before="0" w:beforeAutospacing="0" w:after="300" w:afterAutospacing="0"/>
        <w:rPr>
          <w:rFonts w:ascii="Sylfaen" w:hAnsi="Sylfaen"/>
          <w:color w:val="111111"/>
          <w:sz w:val="27"/>
          <w:szCs w:val="27"/>
        </w:rPr>
      </w:pPr>
      <w:r w:rsidRPr="00421088">
        <w:rPr>
          <w:rFonts w:ascii="Sylfaen" w:hAnsi="Sylfaen"/>
          <w:color w:val="111111"/>
          <w:sz w:val="27"/>
          <w:szCs w:val="27"/>
        </w:rPr>
        <w:t>c) the statement: </w:t>
      </w:r>
      <w:r w:rsidRPr="00421088">
        <w:rPr>
          <w:rStyle w:val="Strong"/>
          <w:rFonts w:ascii="Sylfaen" w:hAnsi="Sylfaen"/>
          <w:color w:val="111111"/>
          <w:sz w:val="27"/>
          <w:szCs w:val="27"/>
        </w:rPr>
        <w:t>“Not to be opened before the commencement of the Tender Committee meeting”</w:t>
      </w:r>
      <w:r w:rsidRPr="00421088">
        <w:rPr>
          <w:rFonts w:ascii="Sylfaen" w:hAnsi="Sylfaen"/>
          <w:color w:val="111111"/>
          <w:sz w:val="27"/>
          <w:szCs w:val="27"/>
        </w:rPr>
        <w:t>;</w:t>
      </w:r>
    </w:p>
    <w:p w14:paraId="399FDCD9" w14:textId="77777777" w:rsidR="00421088" w:rsidRPr="00421088" w:rsidRDefault="00421088" w:rsidP="00421088">
      <w:pPr>
        <w:pStyle w:val="NormalWeb"/>
        <w:shd w:val="clear" w:color="auto" w:fill="FFFFFF"/>
        <w:spacing w:before="0" w:beforeAutospacing="0" w:after="300" w:afterAutospacing="0"/>
        <w:rPr>
          <w:rFonts w:ascii="Sylfaen" w:hAnsi="Sylfaen"/>
          <w:color w:val="111111"/>
          <w:sz w:val="27"/>
          <w:szCs w:val="27"/>
        </w:rPr>
      </w:pPr>
      <w:r w:rsidRPr="00421088">
        <w:rPr>
          <w:rFonts w:ascii="Sylfaen" w:hAnsi="Sylfaen"/>
          <w:color w:val="111111"/>
          <w:sz w:val="27"/>
          <w:szCs w:val="27"/>
        </w:rPr>
        <w:t>d) the name of the organisation submitting the application.</w:t>
      </w:r>
    </w:p>
    <w:p w14:paraId="44E83DC9" w14:textId="77777777" w:rsidR="00421088" w:rsidRPr="00421088" w:rsidRDefault="00421088" w:rsidP="00421088">
      <w:pPr>
        <w:pStyle w:val="NormalWeb"/>
        <w:shd w:val="clear" w:color="auto" w:fill="FFFFFF"/>
        <w:spacing w:before="0" w:beforeAutospacing="0" w:after="300" w:afterAutospacing="0"/>
        <w:rPr>
          <w:rFonts w:ascii="Sylfaen" w:hAnsi="Sylfaen"/>
          <w:color w:val="111111"/>
          <w:sz w:val="27"/>
          <w:szCs w:val="27"/>
        </w:rPr>
      </w:pPr>
      <w:r w:rsidRPr="00421088">
        <w:rPr>
          <w:rFonts w:ascii="Sylfaen" w:hAnsi="Sylfaen"/>
          <w:color w:val="111111"/>
          <w:sz w:val="27"/>
          <w:szCs w:val="27"/>
        </w:rPr>
        <w:t>The tender submission package (</w:t>
      </w:r>
      <w:r w:rsidRPr="00421088">
        <w:rPr>
          <w:rStyle w:val="Strong"/>
          <w:rFonts w:ascii="Sylfaen" w:hAnsi="Sylfaen"/>
          <w:color w:val="111111"/>
          <w:sz w:val="27"/>
          <w:szCs w:val="27"/>
        </w:rPr>
        <w:t>technical and financial proposals and supporting documentation</w:t>
      </w:r>
      <w:r w:rsidRPr="00421088">
        <w:rPr>
          <w:rFonts w:ascii="Sylfaen" w:hAnsi="Sylfaen"/>
          <w:color w:val="111111"/>
          <w:sz w:val="27"/>
          <w:szCs w:val="27"/>
        </w:rPr>
        <w:t>) shall be placed together in one sealed envelope.</w:t>
      </w:r>
    </w:p>
    <w:p w14:paraId="1C971067" w14:textId="77777777" w:rsidR="00421088" w:rsidRPr="00421088" w:rsidRDefault="00421088" w:rsidP="00421088">
      <w:pPr>
        <w:pStyle w:val="NormalWeb"/>
        <w:shd w:val="clear" w:color="auto" w:fill="FFFFFF"/>
        <w:spacing w:before="0" w:beforeAutospacing="0" w:after="300" w:afterAutospacing="0"/>
        <w:rPr>
          <w:rFonts w:ascii="Sylfaen" w:hAnsi="Sylfaen"/>
          <w:color w:val="111111"/>
          <w:sz w:val="27"/>
          <w:szCs w:val="27"/>
        </w:rPr>
      </w:pPr>
      <w:r w:rsidRPr="00421088">
        <w:rPr>
          <w:rFonts w:ascii="Sylfaen" w:hAnsi="Sylfaen"/>
          <w:color w:val="111111"/>
          <w:sz w:val="27"/>
          <w:szCs w:val="27"/>
        </w:rPr>
        <w:t>Applicants shall submit </w:t>
      </w:r>
      <w:r w:rsidRPr="00421088">
        <w:rPr>
          <w:rStyle w:val="Strong"/>
          <w:rFonts w:ascii="Sylfaen" w:hAnsi="Sylfaen"/>
          <w:color w:val="111111"/>
          <w:sz w:val="27"/>
          <w:szCs w:val="27"/>
        </w:rPr>
        <w:t>one original</w:t>
      </w:r>
      <w:r w:rsidRPr="00421088">
        <w:rPr>
          <w:rFonts w:ascii="Sylfaen" w:hAnsi="Sylfaen"/>
          <w:color w:val="111111"/>
          <w:sz w:val="27"/>
          <w:szCs w:val="27"/>
        </w:rPr>
        <w:t> of the application (marked “Original”) and </w:t>
      </w:r>
      <w:r w:rsidRPr="00421088">
        <w:rPr>
          <w:rStyle w:val="Strong"/>
          <w:rFonts w:ascii="Sylfaen" w:hAnsi="Sylfaen"/>
          <w:color w:val="111111"/>
          <w:sz w:val="27"/>
          <w:szCs w:val="27"/>
        </w:rPr>
        <w:t>two copies</w:t>
      </w:r>
      <w:r w:rsidRPr="00421088">
        <w:rPr>
          <w:rFonts w:ascii="Sylfaen" w:hAnsi="Sylfaen"/>
          <w:color w:val="111111"/>
          <w:sz w:val="27"/>
          <w:szCs w:val="27"/>
        </w:rPr>
        <w:t> (marked “Copy”).</w:t>
      </w:r>
    </w:p>
    <w:p w14:paraId="6A5D04B9" w14:textId="77777777" w:rsidR="00421088" w:rsidRPr="00421088" w:rsidRDefault="00421088" w:rsidP="00421088">
      <w:pPr>
        <w:pStyle w:val="Heading2"/>
        <w:shd w:val="clear" w:color="auto" w:fill="FFFFFF"/>
        <w:spacing w:before="0" w:after="375"/>
        <w:rPr>
          <w:rFonts w:ascii="Sylfaen" w:hAnsi="Sylfaen"/>
          <w:color w:val="111111"/>
          <w:sz w:val="40"/>
          <w:szCs w:val="40"/>
        </w:rPr>
      </w:pPr>
      <w:r w:rsidRPr="00421088">
        <w:rPr>
          <w:rFonts w:ascii="Sylfaen" w:hAnsi="Sylfaen"/>
          <w:b/>
          <w:bCs/>
          <w:color w:val="111111"/>
          <w:sz w:val="40"/>
          <w:szCs w:val="40"/>
        </w:rPr>
        <w:t>Evaluation and Award Criteria</w:t>
      </w:r>
    </w:p>
    <w:p w14:paraId="0D8B2E16" w14:textId="77777777" w:rsidR="00421088" w:rsidRPr="00421088" w:rsidRDefault="00421088" w:rsidP="00421088">
      <w:pPr>
        <w:pStyle w:val="NormalWeb"/>
        <w:shd w:val="clear" w:color="auto" w:fill="FFFFFF"/>
        <w:spacing w:before="0" w:beforeAutospacing="0" w:after="300" w:afterAutospacing="0"/>
        <w:rPr>
          <w:rFonts w:ascii="Sylfaen" w:hAnsi="Sylfaen"/>
          <w:color w:val="111111"/>
          <w:sz w:val="27"/>
          <w:szCs w:val="27"/>
        </w:rPr>
      </w:pPr>
      <w:r w:rsidRPr="00421088">
        <w:rPr>
          <w:rFonts w:ascii="Sylfaen" w:hAnsi="Sylfaen"/>
          <w:color w:val="111111"/>
          <w:sz w:val="27"/>
          <w:szCs w:val="27"/>
        </w:rPr>
        <w:t>Tender proposals will be evaluated in accordance with a </w:t>
      </w:r>
      <w:r w:rsidRPr="00421088">
        <w:rPr>
          <w:rStyle w:val="Strong"/>
          <w:rFonts w:ascii="Sylfaen" w:hAnsi="Sylfaen"/>
          <w:color w:val="111111"/>
          <w:sz w:val="27"/>
          <w:szCs w:val="27"/>
        </w:rPr>
        <w:t>Quality- and Cost-Based Selection (QCBS) method</w:t>
      </w:r>
      <w:r w:rsidRPr="00421088">
        <w:rPr>
          <w:rFonts w:ascii="Sylfaen" w:hAnsi="Sylfaen"/>
          <w:color w:val="111111"/>
          <w:sz w:val="27"/>
          <w:szCs w:val="27"/>
        </w:rPr>
        <w:t>, based on the relevant procedures and rules of the Regional Environmental Centre for the Caucasus (REC Caucasus).</w:t>
      </w:r>
    </w:p>
    <w:p w14:paraId="2F73C5A7" w14:textId="77777777" w:rsidR="00421088" w:rsidRPr="00421088" w:rsidRDefault="00421088" w:rsidP="00421088">
      <w:pPr>
        <w:pStyle w:val="NormalWeb"/>
        <w:shd w:val="clear" w:color="auto" w:fill="FFFFFF"/>
        <w:spacing w:before="0" w:beforeAutospacing="0" w:after="300" w:afterAutospacing="0"/>
        <w:rPr>
          <w:rFonts w:ascii="Sylfaen" w:hAnsi="Sylfaen"/>
          <w:color w:val="111111"/>
          <w:sz w:val="27"/>
          <w:szCs w:val="27"/>
        </w:rPr>
      </w:pPr>
      <w:r w:rsidRPr="00421088">
        <w:rPr>
          <w:rFonts w:ascii="Sylfaen" w:hAnsi="Sylfaen"/>
          <w:color w:val="111111"/>
          <w:sz w:val="27"/>
          <w:szCs w:val="27"/>
        </w:rPr>
        <w:lastRenderedPageBreak/>
        <w:t>The tender proposal offering the best value will be determined on the basis of a </w:t>
      </w:r>
      <w:r w:rsidRPr="00421088">
        <w:rPr>
          <w:rStyle w:val="Strong"/>
          <w:rFonts w:ascii="Sylfaen" w:hAnsi="Sylfaen"/>
          <w:color w:val="111111"/>
          <w:sz w:val="27"/>
          <w:szCs w:val="27"/>
        </w:rPr>
        <w:t>60/40 weighting between technical quality and financial offer</w:t>
      </w:r>
      <w:r w:rsidRPr="00421088">
        <w:rPr>
          <w:rFonts w:ascii="Sylfaen" w:hAnsi="Sylfaen"/>
          <w:color w:val="111111"/>
          <w:sz w:val="27"/>
          <w:szCs w:val="27"/>
        </w:rPr>
        <w:t>, with a maximum of </w:t>
      </w:r>
      <w:r w:rsidRPr="00421088">
        <w:rPr>
          <w:rStyle w:val="Strong"/>
          <w:rFonts w:ascii="Sylfaen" w:hAnsi="Sylfaen"/>
          <w:color w:val="111111"/>
          <w:sz w:val="27"/>
          <w:szCs w:val="27"/>
        </w:rPr>
        <w:t>60 points</w:t>
      </w:r>
      <w:r w:rsidRPr="00421088">
        <w:rPr>
          <w:rFonts w:ascii="Sylfaen" w:hAnsi="Sylfaen"/>
          <w:color w:val="111111"/>
          <w:sz w:val="27"/>
          <w:szCs w:val="27"/>
        </w:rPr>
        <w:t> allocated to the technical evaluation and a maximum of </w:t>
      </w:r>
      <w:r w:rsidRPr="00421088">
        <w:rPr>
          <w:rStyle w:val="Strong"/>
          <w:rFonts w:ascii="Sylfaen" w:hAnsi="Sylfaen"/>
          <w:color w:val="111111"/>
          <w:sz w:val="27"/>
          <w:szCs w:val="27"/>
        </w:rPr>
        <w:t>40 points</w:t>
      </w:r>
      <w:r w:rsidRPr="00421088">
        <w:rPr>
          <w:rFonts w:ascii="Sylfaen" w:hAnsi="Sylfaen"/>
          <w:color w:val="111111"/>
          <w:sz w:val="27"/>
          <w:szCs w:val="27"/>
        </w:rPr>
        <w:t> allocated to the financial evaluation.</w:t>
      </w:r>
    </w:p>
    <w:p w14:paraId="07727256" w14:textId="77777777" w:rsidR="00421088" w:rsidRPr="00421088" w:rsidRDefault="00421088" w:rsidP="00421088">
      <w:pPr>
        <w:pStyle w:val="Heading3"/>
        <w:shd w:val="clear" w:color="auto" w:fill="FFFFFF"/>
        <w:spacing w:before="0" w:after="375"/>
        <w:rPr>
          <w:rFonts w:ascii="Sylfaen" w:hAnsi="Sylfaen"/>
          <w:color w:val="111111"/>
          <w:sz w:val="36"/>
          <w:szCs w:val="36"/>
        </w:rPr>
      </w:pPr>
      <w:r w:rsidRPr="00421088">
        <w:rPr>
          <w:rFonts w:ascii="Sylfaen" w:hAnsi="Sylfaen"/>
          <w:b/>
          <w:bCs/>
          <w:color w:val="111111"/>
          <w:sz w:val="36"/>
          <w:szCs w:val="36"/>
        </w:rPr>
        <w:t>Technical Evaluation — Maximum 60 Points</w:t>
      </w:r>
    </w:p>
    <w:p w14:paraId="4C98F87A" w14:textId="77777777" w:rsidR="00421088" w:rsidRPr="00421088" w:rsidRDefault="00421088" w:rsidP="00421088">
      <w:pPr>
        <w:pStyle w:val="NormalWeb"/>
        <w:shd w:val="clear" w:color="auto" w:fill="FFFFFF"/>
        <w:spacing w:before="0" w:beforeAutospacing="0" w:after="300" w:afterAutospacing="0"/>
        <w:rPr>
          <w:rFonts w:ascii="Sylfaen" w:hAnsi="Sylfaen"/>
          <w:color w:val="111111"/>
          <w:sz w:val="27"/>
          <w:szCs w:val="27"/>
        </w:rPr>
      </w:pPr>
      <w:r w:rsidRPr="00421088">
        <w:rPr>
          <w:rFonts w:ascii="Sylfaen" w:hAnsi="Sylfaen"/>
          <w:color w:val="111111"/>
          <w:sz w:val="27"/>
          <w:szCs w:val="27"/>
        </w:rPr>
        <w:t>Technical proposals will be evaluated based on the following criteria:</w:t>
      </w:r>
    </w:p>
    <w:p w14:paraId="238132BE" w14:textId="77777777" w:rsidR="00421088" w:rsidRPr="00421088" w:rsidRDefault="00421088" w:rsidP="0042108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ylfaen" w:hAnsi="Sylfaen"/>
          <w:color w:val="111111"/>
        </w:rPr>
      </w:pPr>
      <w:r w:rsidRPr="00421088">
        <w:rPr>
          <w:rFonts w:ascii="Sylfaen" w:hAnsi="Sylfaen"/>
          <w:color w:val="111111"/>
        </w:rPr>
        <w:t>Compliance of the proposed technical solution with the Terms of Reference and scope of works — </w:t>
      </w:r>
      <w:r w:rsidRPr="00421088">
        <w:rPr>
          <w:rStyle w:val="Strong"/>
          <w:rFonts w:ascii="Sylfaen" w:hAnsi="Sylfaen"/>
          <w:color w:val="111111"/>
        </w:rPr>
        <w:t>20 points</w:t>
      </w:r>
      <w:r w:rsidRPr="00421088">
        <w:rPr>
          <w:rFonts w:ascii="Sylfaen" w:hAnsi="Sylfaen"/>
          <w:color w:val="111111"/>
        </w:rPr>
        <w:t>;</w:t>
      </w:r>
    </w:p>
    <w:p w14:paraId="2E84755F" w14:textId="77777777" w:rsidR="00421088" w:rsidRPr="00421088" w:rsidRDefault="00421088" w:rsidP="0042108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ylfaen" w:hAnsi="Sylfaen"/>
          <w:color w:val="111111"/>
        </w:rPr>
      </w:pPr>
      <w:r w:rsidRPr="00421088">
        <w:rPr>
          <w:rFonts w:ascii="Sylfaen" w:hAnsi="Sylfaen"/>
          <w:color w:val="111111"/>
        </w:rPr>
        <w:t>Application of </w:t>
      </w:r>
      <w:r w:rsidRPr="00421088">
        <w:rPr>
          <w:rStyle w:val="Strong"/>
          <w:rFonts w:ascii="Sylfaen" w:hAnsi="Sylfaen"/>
          <w:color w:val="111111"/>
        </w:rPr>
        <w:t>Nature-Based Solutions (NbS) principles</w:t>
      </w:r>
      <w:r w:rsidRPr="00421088">
        <w:rPr>
          <w:rFonts w:ascii="Sylfaen" w:hAnsi="Sylfaen"/>
          <w:color w:val="111111"/>
        </w:rPr>
        <w:t>, integration of the infrastructure into the natural environment, and minimisation of impacts on the ecosystem — </w:t>
      </w:r>
      <w:r w:rsidRPr="00421088">
        <w:rPr>
          <w:rStyle w:val="Strong"/>
          <w:rFonts w:ascii="Sylfaen" w:hAnsi="Sylfaen"/>
          <w:color w:val="111111"/>
        </w:rPr>
        <w:t>15 points</w:t>
      </w:r>
      <w:r w:rsidRPr="00421088">
        <w:rPr>
          <w:rFonts w:ascii="Sylfaen" w:hAnsi="Sylfaen"/>
          <w:color w:val="111111"/>
        </w:rPr>
        <w:t>;</w:t>
      </w:r>
    </w:p>
    <w:p w14:paraId="2A9788E4" w14:textId="77777777" w:rsidR="00421088" w:rsidRPr="00421088" w:rsidRDefault="00421088" w:rsidP="0042108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ylfaen" w:hAnsi="Sylfaen"/>
          <w:color w:val="111111"/>
        </w:rPr>
      </w:pPr>
      <w:r w:rsidRPr="00421088">
        <w:rPr>
          <w:rFonts w:ascii="Sylfaen" w:hAnsi="Sylfaen"/>
          <w:color w:val="111111"/>
        </w:rPr>
        <w:t>Methodology and work plan for implementation of the works — </w:t>
      </w:r>
      <w:r w:rsidRPr="00421088">
        <w:rPr>
          <w:rStyle w:val="Strong"/>
          <w:rFonts w:ascii="Sylfaen" w:hAnsi="Sylfaen"/>
          <w:color w:val="111111"/>
        </w:rPr>
        <w:t>10 points</w:t>
      </w:r>
      <w:r w:rsidRPr="00421088">
        <w:rPr>
          <w:rFonts w:ascii="Sylfaen" w:hAnsi="Sylfaen"/>
          <w:color w:val="111111"/>
        </w:rPr>
        <w:t>;</w:t>
      </w:r>
    </w:p>
    <w:p w14:paraId="126B6255" w14:textId="77777777" w:rsidR="00421088" w:rsidRPr="00421088" w:rsidRDefault="00421088" w:rsidP="0042108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ylfaen" w:hAnsi="Sylfaen"/>
          <w:color w:val="111111"/>
        </w:rPr>
      </w:pPr>
      <w:r w:rsidRPr="00421088">
        <w:rPr>
          <w:rFonts w:ascii="Sylfaen" w:hAnsi="Sylfaen"/>
          <w:color w:val="111111"/>
        </w:rPr>
        <w:t>Relevant experience of the bidder in implementing similar types of works — </w:t>
      </w:r>
      <w:r w:rsidRPr="00421088">
        <w:rPr>
          <w:rStyle w:val="Strong"/>
          <w:rFonts w:ascii="Sylfaen" w:hAnsi="Sylfaen"/>
          <w:color w:val="111111"/>
        </w:rPr>
        <w:t>10 points</w:t>
      </w:r>
      <w:r w:rsidRPr="00421088">
        <w:rPr>
          <w:rFonts w:ascii="Sylfaen" w:hAnsi="Sylfaen"/>
          <w:color w:val="111111"/>
        </w:rPr>
        <w:t>;</w:t>
      </w:r>
    </w:p>
    <w:p w14:paraId="3CA7FFA4" w14:textId="77777777" w:rsidR="00421088" w:rsidRPr="00421088" w:rsidRDefault="00421088" w:rsidP="0042108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ylfaen" w:hAnsi="Sylfaen"/>
          <w:color w:val="111111"/>
        </w:rPr>
      </w:pPr>
      <w:r w:rsidRPr="00421088">
        <w:rPr>
          <w:rFonts w:ascii="Sylfaen" w:hAnsi="Sylfaen"/>
          <w:color w:val="111111"/>
        </w:rPr>
        <w:t>Suitability of the proposed key personnel and technical capacity for carrying out the assignment — </w:t>
      </w:r>
      <w:r w:rsidRPr="00421088">
        <w:rPr>
          <w:rStyle w:val="Strong"/>
          <w:rFonts w:ascii="Sylfaen" w:hAnsi="Sylfaen"/>
          <w:color w:val="111111"/>
        </w:rPr>
        <w:t>5 points</w:t>
      </w:r>
      <w:r w:rsidRPr="00421088">
        <w:rPr>
          <w:rFonts w:ascii="Sylfaen" w:hAnsi="Sylfaen"/>
          <w:color w:val="111111"/>
        </w:rPr>
        <w:t>.</w:t>
      </w:r>
    </w:p>
    <w:p w14:paraId="1407093A" w14:textId="77777777" w:rsidR="00421088" w:rsidRPr="00421088" w:rsidRDefault="00421088" w:rsidP="00421088">
      <w:pPr>
        <w:pStyle w:val="NormalWeb"/>
        <w:shd w:val="clear" w:color="auto" w:fill="FFFFFF"/>
        <w:spacing w:before="0" w:beforeAutospacing="0" w:after="300" w:afterAutospacing="0"/>
        <w:rPr>
          <w:rFonts w:ascii="Sylfaen" w:hAnsi="Sylfaen"/>
          <w:color w:val="111111"/>
          <w:sz w:val="27"/>
          <w:szCs w:val="27"/>
        </w:rPr>
      </w:pPr>
      <w:r w:rsidRPr="00421088">
        <w:rPr>
          <w:rFonts w:ascii="Sylfaen" w:hAnsi="Sylfaen"/>
          <w:color w:val="111111"/>
          <w:sz w:val="27"/>
          <w:szCs w:val="27"/>
        </w:rPr>
        <w:t>The maximum technical score is </w:t>
      </w:r>
      <w:r w:rsidRPr="00421088">
        <w:rPr>
          <w:rStyle w:val="Strong"/>
          <w:rFonts w:ascii="Sylfaen" w:hAnsi="Sylfaen"/>
          <w:color w:val="111111"/>
          <w:sz w:val="27"/>
          <w:szCs w:val="27"/>
        </w:rPr>
        <w:t>60 points</w:t>
      </w:r>
      <w:r w:rsidRPr="00421088">
        <w:rPr>
          <w:rFonts w:ascii="Sylfaen" w:hAnsi="Sylfaen"/>
          <w:color w:val="111111"/>
          <w:sz w:val="27"/>
          <w:szCs w:val="27"/>
        </w:rPr>
        <w:t>.</w:t>
      </w:r>
    </w:p>
    <w:p w14:paraId="6CF9B6F5" w14:textId="77777777" w:rsidR="00421088" w:rsidRPr="00421088" w:rsidRDefault="00421088" w:rsidP="00421088">
      <w:pPr>
        <w:pStyle w:val="NormalWeb"/>
        <w:shd w:val="clear" w:color="auto" w:fill="FFFFFF"/>
        <w:spacing w:before="0" w:beforeAutospacing="0" w:after="300" w:afterAutospacing="0"/>
        <w:rPr>
          <w:rFonts w:ascii="Sylfaen" w:hAnsi="Sylfaen"/>
          <w:color w:val="111111"/>
          <w:sz w:val="27"/>
          <w:szCs w:val="27"/>
        </w:rPr>
      </w:pPr>
      <w:r w:rsidRPr="00421088">
        <w:rPr>
          <w:rFonts w:ascii="Sylfaen" w:hAnsi="Sylfaen"/>
          <w:color w:val="111111"/>
          <w:sz w:val="27"/>
          <w:szCs w:val="27"/>
        </w:rPr>
        <w:t>To qualify for the financial evaluation stage, a bidder must obtain a minimum technical score of </w:t>
      </w:r>
      <w:r w:rsidRPr="00421088">
        <w:rPr>
          <w:rStyle w:val="Strong"/>
          <w:rFonts w:ascii="Sylfaen" w:hAnsi="Sylfaen"/>
          <w:color w:val="111111"/>
          <w:sz w:val="27"/>
          <w:szCs w:val="27"/>
        </w:rPr>
        <w:t>42 points out of 60</w:t>
      </w:r>
      <w:r w:rsidRPr="00421088">
        <w:rPr>
          <w:rFonts w:ascii="Sylfaen" w:hAnsi="Sylfaen"/>
          <w:color w:val="111111"/>
          <w:sz w:val="27"/>
          <w:szCs w:val="27"/>
        </w:rPr>
        <w:t>. Proposals receiving a technical score below this minimum threshold will not proceed to the financial evaluation stage.</w:t>
      </w:r>
    </w:p>
    <w:p w14:paraId="42ECBA62" w14:textId="77777777" w:rsidR="00421088" w:rsidRPr="00421088" w:rsidRDefault="00421088" w:rsidP="00421088">
      <w:pPr>
        <w:pStyle w:val="Heading3"/>
        <w:shd w:val="clear" w:color="auto" w:fill="FFFFFF"/>
        <w:spacing w:before="0" w:after="375"/>
        <w:rPr>
          <w:rFonts w:ascii="Sylfaen" w:hAnsi="Sylfaen"/>
          <w:color w:val="111111"/>
          <w:sz w:val="36"/>
          <w:szCs w:val="36"/>
        </w:rPr>
      </w:pPr>
      <w:r w:rsidRPr="00421088">
        <w:rPr>
          <w:rFonts w:ascii="Sylfaen" w:hAnsi="Sylfaen"/>
          <w:b/>
          <w:bCs/>
          <w:color w:val="111111"/>
          <w:sz w:val="36"/>
          <w:szCs w:val="36"/>
        </w:rPr>
        <w:t>Financial Evaluation — Maximum 40 Points</w:t>
      </w:r>
    </w:p>
    <w:p w14:paraId="0EB7124D" w14:textId="77777777" w:rsidR="00421088" w:rsidRPr="00421088" w:rsidRDefault="00421088" w:rsidP="00421088">
      <w:pPr>
        <w:pStyle w:val="NormalWeb"/>
        <w:shd w:val="clear" w:color="auto" w:fill="FFFFFF"/>
        <w:spacing w:before="0" w:beforeAutospacing="0" w:after="300" w:afterAutospacing="0"/>
        <w:rPr>
          <w:rFonts w:ascii="Sylfaen" w:hAnsi="Sylfaen"/>
          <w:color w:val="111111"/>
          <w:sz w:val="27"/>
          <w:szCs w:val="27"/>
        </w:rPr>
      </w:pPr>
      <w:r w:rsidRPr="00421088">
        <w:rPr>
          <w:rFonts w:ascii="Sylfaen" w:hAnsi="Sylfaen"/>
          <w:color w:val="111111"/>
          <w:sz w:val="27"/>
          <w:szCs w:val="27"/>
        </w:rPr>
        <w:t>The financial evaluation will be conducted only for proposals that meet the minimum technical evaluation threshold.</w:t>
      </w:r>
    </w:p>
    <w:p w14:paraId="2045DF81" w14:textId="77777777" w:rsidR="00421088" w:rsidRPr="00421088" w:rsidRDefault="00421088" w:rsidP="00421088">
      <w:pPr>
        <w:pStyle w:val="NormalWeb"/>
        <w:shd w:val="clear" w:color="auto" w:fill="FFFFFF"/>
        <w:spacing w:before="0" w:beforeAutospacing="0" w:after="300" w:afterAutospacing="0"/>
        <w:rPr>
          <w:rFonts w:ascii="Sylfaen" w:hAnsi="Sylfaen"/>
          <w:color w:val="111111"/>
          <w:sz w:val="27"/>
          <w:szCs w:val="27"/>
        </w:rPr>
      </w:pPr>
      <w:r w:rsidRPr="00421088">
        <w:rPr>
          <w:rFonts w:ascii="Sylfaen" w:hAnsi="Sylfaen"/>
          <w:color w:val="111111"/>
          <w:sz w:val="27"/>
          <w:szCs w:val="27"/>
        </w:rPr>
        <w:t>The </w:t>
      </w:r>
      <w:r w:rsidRPr="00421088">
        <w:rPr>
          <w:rStyle w:val="Strong"/>
          <w:rFonts w:ascii="Sylfaen" w:hAnsi="Sylfaen"/>
          <w:color w:val="111111"/>
          <w:sz w:val="27"/>
          <w:szCs w:val="27"/>
        </w:rPr>
        <w:t>lowest evaluated financial offer</w:t>
      </w:r>
      <w:r w:rsidRPr="00421088">
        <w:rPr>
          <w:rFonts w:ascii="Sylfaen" w:hAnsi="Sylfaen"/>
          <w:color w:val="111111"/>
          <w:sz w:val="27"/>
          <w:szCs w:val="27"/>
        </w:rPr>
        <w:t> will receive the maximum score of </w:t>
      </w:r>
      <w:r w:rsidRPr="00421088">
        <w:rPr>
          <w:rStyle w:val="Strong"/>
          <w:rFonts w:ascii="Sylfaen" w:hAnsi="Sylfaen"/>
          <w:color w:val="111111"/>
          <w:sz w:val="27"/>
          <w:szCs w:val="27"/>
        </w:rPr>
        <w:t>40 points</w:t>
      </w:r>
      <w:r w:rsidRPr="00421088">
        <w:rPr>
          <w:rFonts w:ascii="Sylfaen" w:hAnsi="Sylfaen"/>
          <w:color w:val="111111"/>
          <w:sz w:val="27"/>
          <w:szCs w:val="27"/>
        </w:rPr>
        <w:t>. The scores of the other financial offers will be calculated using the following formula:</w:t>
      </w:r>
    </w:p>
    <w:p w14:paraId="339C0EF0" w14:textId="77777777" w:rsidR="00421088" w:rsidRPr="00421088" w:rsidRDefault="00421088" w:rsidP="00421088">
      <w:pPr>
        <w:pStyle w:val="NormalWeb"/>
        <w:shd w:val="clear" w:color="auto" w:fill="FFFFFF"/>
        <w:spacing w:before="0" w:beforeAutospacing="0" w:after="300" w:afterAutospacing="0"/>
        <w:rPr>
          <w:rFonts w:ascii="Sylfaen" w:hAnsi="Sylfaen"/>
          <w:color w:val="111111"/>
          <w:sz w:val="27"/>
          <w:szCs w:val="27"/>
        </w:rPr>
      </w:pPr>
      <w:r w:rsidRPr="00421088">
        <w:rPr>
          <w:rStyle w:val="Strong"/>
          <w:rFonts w:ascii="Sylfaen" w:hAnsi="Sylfaen"/>
          <w:color w:val="111111"/>
          <w:sz w:val="27"/>
          <w:szCs w:val="27"/>
        </w:rPr>
        <w:t>Financial Score = (Lowest Evaluated Price / Price of the Bidder Being Evaluated) × 40</w:t>
      </w:r>
    </w:p>
    <w:p w14:paraId="04F5D413" w14:textId="77777777" w:rsidR="00421088" w:rsidRPr="00421088" w:rsidRDefault="00421088" w:rsidP="00421088">
      <w:pPr>
        <w:pStyle w:val="Heading2"/>
        <w:shd w:val="clear" w:color="auto" w:fill="FFFFFF"/>
        <w:spacing w:before="0" w:after="375"/>
        <w:rPr>
          <w:rFonts w:ascii="Sylfaen" w:hAnsi="Sylfaen"/>
          <w:color w:val="111111"/>
          <w:sz w:val="40"/>
          <w:szCs w:val="40"/>
        </w:rPr>
      </w:pPr>
      <w:r w:rsidRPr="00421088">
        <w:rPr>
          <w:rFonts w:ascii="Sylfaen" w:hAnsi="Sylfaen"/>
          <w:b/>
          <w:bCs/>
          <w:color w:val="111111"/>
          <w:sz w:val="40"/>
          <w:szCs w:val="40"/>
        </w:rPr>
        <w:lastRenderedPageBreak/>
        <w:t>Final Evaluation</w:t>
      </w:r>
    </w:p>
    <w:p w14:paraId="65D589EF" w14:textId="77777777" w:rsidR="00421088" w:rsidRPr="00421088" w:rsidRDefault="00421088" w:rsidP="00421088">
      <w:pPr>
        <w:pStyle w:val="NormalWeb"/>
        <w:shd w:val="clear" w:color="auto" w:fill="FFFFFF"/>
        <w:spacing w:before="0" w:beforeAutospacing="0" w:after="300" w:afterAutospacing="0"/>
        <w:rPr>
          <w:rFonts w:ascii="Sylfaen" w:hAnsi="Sylfaen"/>
          <w:color w:val="111111"/>
          <w:sz w:val="27"/>
          <w:szCs w:val="27"/>
        </w:rPr>
      </w:pPr>
      <w:r w:rsidRPr="00421088">
        <w:rPr>
          <w:rFonts w:ascii="Sylfaen" w:hAnsi="Sylfaen"/>
          <w:color w:val="111111"/>
          <w:sz w:val="27"/>
          <w:szCs w:val="27"/>
        </w:rPr>
        <w:t>The bidder’s final score will be determined by adding the scores obtained in the technical and financial evaluations:</w:t>
      </w:r>
    </w:p>
    <w:p w14:paraId="4C197608" w14:textId="77777777" w:rsidR="00421088" w:rsidRPr="00421088" w:rsidRDefault="00421088" w:rsidP="00421088">
      <w:pPr>
        <w:pStyle w:val="NormalWeb"/>
        <w:shd w:val="clear" w:color="auto" w:fill="FFFFFF"/>
        <w:spacing w:before="0" w:beforeAutospacing="0" w:after="300" w:afterAutospacing="0"/>
        <w:rPr>
          <w:rFonts w:ascii="Sylfaen" w:hAnsi="Sylfaen"/>
          <w:color w:val="111111"/>
          <w:sz w:val="27"/>
          <w:szCs w:val="27"/>
        </w:rPr>
      </w:pPr>
      <w:r w:rsidRPr="00421088">
        <w:rPr>
          <w:rStyle w:val="Strong"/>
          <w:rFonts w:ascii="Sylfaen" w:hAnsi="Sylfaen"/>
          <w:color w:val="111111"/>
          <w:sz w:val="27"/>
          <w:szCs w:val="27"/>
        </w:rPr>
        <w:t>Final Score = Technical Score + Financial Score</w:t>
      </w:r>
    </w:p>
    <w:p w14:paraId="07D1F371" w14:textId="77777777" w:rsidR="00421088" w:rsidRPr="00421088" w:rsidRDefault="00421088" w:rsidP="00421088">
      <w:pPr>
        <w:pStyle w:val="NormalWeb"/>
        <w:shd w:val="clear" w:color="auto" w:fill="FFFFFF"/>
        <w:spacing w:before="0" w:beforeAutospacing="0" w:after="300" w:afterAutospacing="0"/>
        <w:rPr>
          <w:rFonts w:ascii="Sylfaen" w:hAnsi="Sylfaen"/>
          <w:color w:val="111111"/>
          <w:sz w:val="27"/>
          <w:szCs w:val="27"/>
        </w:rPr>
      </w:pPr>
      <w:r w:rsidRPr="00421088">
        <w:rPr>
          <w:rFonts w:ascii="Sylfaen" w:hAnsi="Sylfaen"/>
          <w:color w:val="111111"/>
          <w:sz w:val="27"/>
          <w:szCs w:val="27"/>
        </w:rPr>
        <w:t>The bidder that meets the tender requirements and receives the </w:t>
      </w:r>
      <w:r w:rsidRPr="00421088">
        <w:rPr>
          <w:rStyle w:val="Strong"/>
          <w:rFonts w:ascii="Sylfaen" w:hAnsi="Sylfaen"/>
          <w:color w:val="111111"/>
          <w:sz w:val="27"/>
          <w:szCs w:val="27"/>
        </w:rPr>
        <w:t>highest overall weighted score</w:t>
      </w:r>
      <w:r w:rsidRPr="00421088">
        <w:rPr>
          <w:rFonts w:ascii="Sylfaen" w:hAnsi="Sylfaen"/>
          <w:color w:val="111111"/>
          <w:sz w:val="27"/>
          <w:szCs w:val="27"/>
        </w:rPr>
        <w:t> will be recommended for contract award.</w:t>
      </w:r>
    </w:p>
    <w:p w14:paraId="1C74E40F" w14:textId="77777777" w:rsidR="00421088" w:rsidRPr="00421088" w:rsidRDefault="00421088" w:rsidP="00421088">
      <w:pPr>
        <w:pStyle w:val="Heading2"/>
        <w:shd w:val="clear" w:color="auto" w:fill="FFFFFF"/>
        <w:spacing w:before="0" w:after="375"/>
        <w:rPr>
          <w:rFonts w:ascii="Sylfaen" w:hAnsi="Sylfaen"/>
          <w:color w:val="111111"/>
          <w:sz w:val="40"/>
          <w:szCs w:val="40"/>
        </w:rPr>
      </w:pPr>
      <w:r w:rsidRPr="00421088">
        <w:rPr>
          <w:rFonts w:ascii="Sylfaen" w:hAnsi="Sylfaen"/>
          <w:b/>
          <w:bCs/>
          <w:color w:val="111111"/>
          <w:sz w:val="40"/>
          <w:szCs w:val="40"/>
        </w:rPr>
        <w:t>Contact Information</w:t>
      </w:r>
    </w:p>
    <w:p w14:paraId="4B5DDB28" w14:textId="77777777" w:rsidR="00421088" w:rsidRPr="00421088" w:rsidRDefault="00421088" w:rsidP="00421088">
      <w:pPr>
        <w:pStyle w:val="NormalWeb"/>
        <w:shd w:val="clear" w:color="auto" w:fill="FFFFFF"/>
        <w:spacing w:before="0" w:beforeAutospacing="0" w:after="300" w:afterAutospacing="0"/>
        <w:rPr>
          <w:rFonts w:ascii="Sylfaen" w:hAnsi="Sylfaen"/>
          <w:color w:val="111111"/>
          <w:sz w:val="27"/>
          <w:szCs w:val="27"/>
        </w:rPr>
      </w:pPr>
      <w:r w:rsidRPr="00421088">
        <w:rPr>
          <w:rStyle w:val="Strong"/>
          <w:rFonts w:ascii="Sylfaen" w:hAnsi="Sylfaen"/>
          <w:color w:val="111111"/>
          <w:sz w:val="27"/>
          <w:szCs w:val="27"/>
        </w:rPr>
        <w:t>Maya Talakhadze</w:t>
      </w:r>
      <w:r w:rsidRPr="00421088">
        <w:rPr>
          <w:rFonts w:ascii="Sylfaen" w:hAnsi="Sylfaen"/>
          <w:color w:val="111111"/>
          <w:sz w:val="27"/>
          <w:szCs w:val="27"/>
        </w:rPr>
        <w:br/>
        <w:t>Project Manager</w:t>
      </w:r>
      <w:r w:rsidRPr="00421088">
        <w:rPr>
          <w:rFonts w:ascii="Sylfaen" w:hAnsi="Sylfaen"/>
          <w:color w:val="111111"/>
          <w:sz w:val="27"/>
          <w:szCs w:val="27"/>
        </w:rPr>
        <w:br/>
        <w:t>Tel.: 595 005 858</w:t>
      </w:r>
      <w:r w:rsidRPr="00421088">
        <w:rPr>
          <w:rFonts w:ascii="Sylfaen" w:hAnsi="Sylfaen"/>
          <w:color w:val="111111"/>
          <w:sz w:val="27"/>
          <w:szCs w:val="27"/>
        </w:rPr>
        <w:br/>
        <w:t>Email: </w:t>
      </w:r>
      <w:hyperlink r:id="rId8" w:history="1">
        <w:r w:rsidRPr="00421088">
          <w:rPr>
            <w:rStyle w:val="Hyperlink"/>
            <w:rFonts w:ascii="Sylfaen" w:hAnsi="Sylfaen"/>
            <w:sz w:val="27"/>
            <w:szCs w:val="27"/>
          </w:rPr>
          <w:t>maya.talakhadze@rec-caucasus.org</w:t>
        </w:r>
      </w:hyperlink>
    </w:p>
    <w:p w14:paraId="5F1FF81D" w14:textId="4D1D7FFE" w:rsidR="006F0C75" w:rsidRPr="00421088" w:rsidRDefault="00421088" w:rsidP="00421088">
      <w:pPr>
        <w:pStyle w:val="Heading2"/>
        <w:shd w:val="clear" w:color="auto" w:fill="FFFFFF"/>
        <w:spacing w:before="0" w:after="375"/>
        <w:rPr>
          <w:rFonts w:ascii="Sylfaen" w:hAnsi="Sylfaen"/>
          <w:color w:val="111111"/>
          <w:sz w:val="36"/>
          <w:szCs w:val="36"/>
        </w:rPr>
      </w:pPr>
      <w:r w:rsidRPr="00421088">
        <w:rPr>
          <w:rFonts w:ascii="Sylfaen" w:hAnsi="Sylfaen"/>
          <w:b/>
          <w:bCs/>
          <w:color w:val="111111"/>
          <w:sz w:val="36"/>
          <w:szCs w:val="36"/>
        </w:rPr>
        <w:t>Annexes to the Tender Documentation</w:t>
      </w:r>
    </w:p>
    <w:p w14:paraId="58E0D2CC" w14:textId="03E26F24" w:rsidR="00804DD8" w:rsidRPr="00421088" w:rsidRDefault="00804DD8" w:rsidP="00CC7B88">
      <w:pPr>
        <w:rPr>
          <w:rFonts w:ascii="Sylfaen" w:hAnsi="Sylfaen"/>
          <w:sz w:val="22"/>
          <w:szCs w:val="22"/>
          <w:lang w:val="en-US"/>
        </w:rPr>
      </w:pPr>
      <w:hyperlink r:id="rId9" w:history="1">
        <w:r w:rsidRPr="00421088">
          <w:rPr>
            <w:rStyle w:val="Hyperlink"/>
            <w:rFonts w:ascii="Sylfaen" w:hAnsi="Sylfaen"/>
            <w:sz w:val="22"/>
            <w:szCs w:val="22"/>
            <w:lang w:val="en-US"/>
          </w:rPr>
          <w:t>Terms of Reference</w:t>
        </w:r>
      </w:hyperlink>
    </w:p>
    <w:p w14:paraId="1F6DAE19" w14:textId="5217D92A" w:rsidR="00804DD8" w:rsidRPr="00421088" w:rsidRDefault="00804DD8" w:rsidP="00CC7B88">
      <w:pPr>
        <w:rPr>
          <w:rFonts w:ascii="Sylfaen" w:hAnsi="Sylfaen"/>
          <w:sz w:val="22"/>
          <w:szCs w:val="22"/>
          <w:lang w:val="en-US"/>
        </w:rPr>
      </w:pPr>
      <w:hyperlink r:id="rId10" w:history="1">
        <w:r w:rsidRPr="00421088">
          <w:rPr>
            <w:rStyle w:val="Hyperlink"/>
            <w:rFonts w:ascii="Sylfaen" w:hAnsi="Sylfaen"/>
            <w:sz w:val="22"/>
            <w:szCs w:val="22"/>
            <w:lang w:val="en-US"/>
          </w:rPr>
          <w:t>Tender Submission Form</w:t>
        </w:r>
      </w:hyperlink>
    </w:p>
    <w:sectPr w:rsidR="00804DD8" w:rsidRPr="00421088" w:rsidSect="00CC7B88">
      <w:pgSz w:w="11906" w:h="16838"/>
      <w:pgMar w:top="1440" w:right="1535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89128FA"/>
    <w:multiLevelType w:val="multilevel"/>
    <w:tmpl w:val="868C3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2472B2"/>
    <w:multiLevelType w:val="multilevel"/>
    <w:tmpl w:val="E2684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7808315">
    <w:abstractNumId w:val="1"/>
  </w:num>
  <w:num w:numId="2" w16cid:durableId="118883433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C75"/>
    <w:rsid w:val="00421088"/>
    <w:rsid w:val="00460CDA"/>
    <w:rsid w:val="006F0C75"/>
    <w:rsid w:val="00804DD8"/>
    <w:rsid w:val="00A0780D"/>
    <w:rsid w:val="00BE51BB"/>
    <w:rsid w:val="00C72572"/>
    <w:rsid w:val="00CC7B88"/>
    <w:rsid w:val="00F94896"/>
    <w:rsid w:val="00FE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D2F6109"/>
  <w15:chartTrackingRefBased/>
  <w15:docId w15:val="{52FF1930-0524-5248-B497-E1A686339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0C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0C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F0C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F0C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0C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0C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0C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0C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0C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0C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F0C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F0C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F0C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0C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0C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0C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0C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0C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0C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0C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0C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0C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0C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0C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0C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0C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0C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0C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0C7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semiHidden/>
    <w:unhideWhenUsed/>
    <w:rsid w:val="006F0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F0C75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6F0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6F0C75"/>
    <w:rPr>
      <w:b/>
      <w:bCs/>
    </w:rPr>
  </w:style>
  <w:style w:type="character" w:styleId="Hyperlink">
    <w:name w:val="Hyperlink"/>
    <w:basedOn w:val="DefaultParagraphFont"/>
    <w:uiPriority w:val="99"/>
    <w:unhideWhenUsed/>
    <w:rsid w:val="006F0C7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0C75"/>
    <w:rPr>
      <w:color w:val="605E5C"/>
      <w:shd w:val="clear" w:color="auto" w:fill="E1DFDD"/>
    </w:rPr>
  </w:style>
  <w:style w:type="paragraph" w:customStyle="1" w:styleId="isselectedend">
    <w:name w:val="isselectedend"/>
    <w:basedOn w:val="Normal"/>
    <w:rsid w:val="00A07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ya.talakhadze@rec-caucasus.org" TargetMode="External"/><Relationship Id="rId3" Type="http://schemas.openxmlformats.org/officeDocument/2006/relationships/settings" Target="settings.xml"/><Relationship Id="rId7" Type="http://schemas.openxmlformats.org/officeDocument/2006/relationships/hyperlink" Target="updated%20tender%20docs/Saghoria_Forest_Tender_Submission_Form_with_Evaluation.doc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updated%20tender%20docs/Saghoria_Forest_Terms_of_Reference_with_Evaluation.docx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maya.talakhadze@rec-caucasus.org" TargetMode="External"/><Relationship Id="rId10" Type="http://schemas.openxmlformats.org/officeDocument/2006/relationships/hyperlink" Target="updated%20tender%20docs/Saghoria_Forest_Tender_Submission_Form_with_Evaluation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updated%20tender%20docs/Saghoria_Forest_Terms_of_Reference_with_Evaluation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1246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 TALAKHADZE</dc:creator>
  <cp:keywords/>
  <dc:description/>
  <cp:lastModifiedBy>MAYA TALAKHADZE</cp:lastModifiedBy>
  <cp:revision>5</cp:revision>
  <dcterms:created xsi:type="dcterms:W3CDTF">2026-08-25T11:56:00Z</dcterms:created>
  <dcterms:modified xsi:type="dcterms:W3CDTF">2026-09-03T06:24:00Z</dcterms:modified>
</cp:coreProperties>
</file>