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04D8" w:rsidRDefault="00171B2F">
      <w:pPr>
        <w:jc w:val="center"/>
      </w:pPr>
      <w:bookmarkStart w:id="0" w:name="_GoBack"/>
      <w:bookmarkEnd w:id="0"/>
      <w:r>
        <w:rPr>
          <w:b/>
          <w:color w:val="CF671E"/>
          <w:sz w:val="30"/>
        </w:rPr>
        <w:t>დანართი</w:t>
      </w:r>
      <w:r>
        <w:rPr>
          <w:b/>
          <w:color w:val="CF671E"/>
          <w:sz w:val="30"/>
        </w:rPr>
        <w:t xml:space="preserve"> №2 — </w:t>
      </w:r>
      <w:r>
        <w:rPr>
          <w:b/>
          <w:color w:val="CF671E"/>
          <w:sz w:val="30"/>
        </w:rPr>
        <w:t>ფასების</w:t>
      </w:r>
      <w:r>
        <w:rPr>
          <w:b/>
          <w:color w:val="CF671E"/>
          <w:sz w:val="30"/>
        </w:rPr>
        <w:t xml:space="preserve"> </w:t>
      </w:r>
      <w:r>
        <w:rPr>
          <w:b/>
          <w:color w:val="CF671E"/>
          <w:sz w:val="30"/>
        </w:rPr>
        <w:t>ცხრილი</w:t>
      </w:r>
    </w:p>
    <w:p w:rsidR="003504D8" w:rsidRDefault="00171B2F">
      <w:r>
        <w:t>შესყიდვის</w:t>
      </w:r>
      <w:r>
        <w:t xml:space="preserve"> </w:t>
      </w:r>
      <w:r>
        <w:t>ობიექტი</w:t>
      </w:r>
      <w:r>
        <w:t>: Cisco C8140-G2 Router-</w:t>
      </w:r>
      <w:r>
        <w:t>ის</w:t>
      </w:r>
      <w:r>
        <w:t xml:space="preserve"> </w:t>
      </w:r>
      <w:r>
        <w:t>შესყიდვა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3"/>
        <w:gridCol w:w="5445"/>
        <w:gridCol w:w="1168"/>
        <w:gridCol w:w="1498"/>
        <w:gridCol w:w="1374"/>
      </w:tblGrid>
      <w:tr w:rsidR="003504D8" w:rsidTr="00510DD4">
        <w:trPr>
          <w:jc w:val="center"/>
        </w:trPr>
        <w:tc>
          <w:tcPr>
            <w:tcW w:w="383" w:type="dxa"/>
            <w:shd w:val="clear" w:color="auto" w:fill="F5E9E0"/>
          </w:tcPr>
          <w:p w:rsidR="003504D8" w:rsidRDefault="00171B2F">
            <w:r>
              <w:rPr>
                <w:b/>
                <w:sz w:val="18"/>
              </w:rPr>
              <w:t>№</w:t>
            </w:r>
          </w:p>
        </w:tc>
        <w:tc>
          <w:tcPr>
            <w:tcW w:w="5935" w:type="dxa"/>
            <w:shd w:val="clear" w:color="auto" w:fill="F5E9E0"/>
          </w:tcPr>
          <w:p w:rsidR="003504D8" w:rsidRDefault="00171B2F">
            <w:r>
              <w:rPr>
                <w:b/>
                <w:sz w:val="18"/>
              </w:rPr>
              <w:t>პროდუქტის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დასახელება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და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კომპლექტაცია</w:t>
            </w:r>
          </w:p>
        </w:tc>
        <w:tc>
          <w:tcPr>
            <w:tcW w:w="800" w:type="dxa"/>
            <w:shd w:val="clear" w:color="auto" w:fill="F5E9E0"/>
          </w:tcPr>
          <w:p w:rsidR="003504D8" w:rsidRDefault="00171B2F">
            <w:r>
              <w:rPr>
                <w:b/>
                <w:sz w:val="18"/>
              </w:rPr>
              <w:t>რაოდენობა</w:t>
            </w:r>
          </w:p>
        </w:tc>
        <w:tc>
          <w:tcPr>
            <w:tcW w:w="1540" w:type="dxa"/>
            <w:shd w:val="clear" w:color="auto" w:fill="F5E9E0"/>
          </w:tcPr>
          <w:p w:rsidR="003504D8" w:rsidRDefault="00171B2F">
            <w:r>
              <w:rPr>
                <w:b/>
                <w:sz w:val="18"/>
              </w:rPr>
              <w:t>ერთეულის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ფასი</w:t>
            </w:r>
            <w:r>
              <w:rPr>
                <w:b/>
                <w:sz w:val="18"/>
              </w:rPr>
              <w:t xml:space="preserve"> (USD)</w:t>
            </w:r>
          </w:p>
        </w:tc>
        <w:tc>
          <w:tcPr>
            <w:tcW w:w="1436" w:type="dxa"/>
            <w:shd w:val="clear" w:color="auto" w:fill="F5E9E0"/>
          </w:tcPr>
          <w:p w:rsidR="003504D8" w:rsidRDefault="00171B2F">
            <w:r>
              <w:rPr>
                <w:b/>
                <w:sz w:val="18"/>
              </w:rPr>
              <w:t>საერთო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t>ფასი</w:t>
            </w:r>
            <w:r>
              <w:rPr>
                <w:b/>
                <w:sz w:val="18"/>
              </w:rPr>
              <w:t xml:space="preserve"> (USD)</w:t>
            </w:r>
          </w:p>
        </w:tc>
      </w:tr>
      <w:tr w:rsidR="003504D8" w:rsidTr="00510DD4">
        <w:trPr>
          <w:jc w:val="center"/>
        </w:trPr>
        <w:tc>
          <w:tcPr>
            <w:tcW w:w="383" w:type="dxa"/>
            <w:vAlign w:val="center"/>
          </w:tcPr>
          <w:p w:rsidR="003504D8" w:rsidRDefault="00171B2F">
            <w:r>
              <w:rPr>
                <w:sz w:val="18"/>
              </w:rPr>
              <w:t>1</w:t>
            </w:r>
          </w:p>
        </w:tc>
        <w:tc>
          <w:tcPr>
            <w:tcW w:w="5935" w:type="dxa"/>
            <w:vAlign w:val="center"/>
          </w:tcPr>
          <w:p w:rsidR="003504D8" w:rsidRDefault="00171B2F">
            <w:r>
              <w:rPr>
                <w:sz w:val="18"/>
              </w:rPr>
              <w:t xml:space="preserve">Cisco C8140-G2 Router; Cisco OS Essentials, Perpetual License; Cisco Support Basic; </w:t>
            </w:r>
            <w:r>
              <w:rPr>
                <w:sz w:val="18"/>
              </w:rPr>
              <w:t>C8140-G2-RM-19= Rack Mount Kit; Power Supply and Power Cord (</w:t>
            </w:r>
            <w:r>
              <w:rPr>
                <w:sz w:val="18"/>
              </w:rPr>
              <w:t>საქართველოს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სტანდარტის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შესაბამისი</w:t>
            </w:r>
            <w:r>
              <w:rPr>
                <w:sz w:val="18"/>
              </w:rPr>
              <w:t>)</w:t>
            </w:r>
          </w:p>
        </w:tc>
        <w:tc>
          <w:tcPr>
            <w:tcW w:w="800" w:type="dxa"/>
            <w:vAlign w:val="center"/>
          </w:tcPr>
          <w:p w:rsidR="003504D8" w:rsidRDefault="00171B2F">
            <w:r>
              <w:rPr>
                <w:sz w:val="18"/>
              </w:rPr>
              <w:t>3</w:t>
            </w:r>
          </w:p>
        </w:tc>
        <w:tc>
          <w:tcPr>
            <w:tcW w:w="1540" w:type="dxa"/>
            <w:vAlign w:val="center"/>
          </w:tcPr>
          <w:p w:rsidR="003504D8" w:rsidRDefault="003504D8"/>
        </w:tc>
        <w:tc>
          <w:tcPr>
            <w:tcW w:w="1436" w:type="dxa"/>
            <w:vAlign w:val="center"/>
          </w:tcPr>
          <w:p w:rsidR="003504D8" w:rsidRDefault="003504D8"/>
        </w:tc>
      </w:tr>
      <w:tr w:rsidR="003504D8" w:rsidTr="00510DD4">
        <w:trPr>
          <w:jc w:val="center"/>
        </w:trPr>
        <w:tc>
          <w:tcPr>
            <w:tcW w:w="383" w:type="dxa"/>
            <w:vAlign w:val="center"/>
          </w:tcPr>
          <w:p w:rsidR="003504D8" w:rsidRDefault="003504D8"/>
        </w:tc>
        <w:tc>
          <w:tcPr>
            <w:tcW w:w="5935" w:type="dxa"/>
            <w:vAlign w:val="center"/>
          </w:tcPr>
          <w:p w:rsidR="003504D8" w:rsidRDefault="00171B2F">
            <w:r>
              <w:rPr>
                <w:sz w:val="18"/>
              </w:rPr>
              <w:t>სულ</w:t>
            </w:r>
            <w:r>
              <w:rPr>
                <w:sz w:val="18"/>
              </w:rPr>
              <w:t xml:space="preserve"> (USD), </w:t>
            </w:r>
            <w:r>
              <w:rPr>
                <w:sz w:val="18"/>
              </w:rPr>
              <w:t>ყველა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გადასახადისა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მიწოდების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ჩათვლით</w:t>
            </w:r>
          </w:p>
        </w:tc>
        <w:tc>
          <w:tcPr>
            <w:tcW w:w="800" w:type="dxa"/>
            <w:vAlign w:val="center"/>
          </w:tcPr>
          <w:p w:rsidR="003504D8" w:rsidRDefault="003504D8"/>
        </w:tc>
        <w:tc>
          <w:tcPr>
            <w:tcW w:w="1540" w:type="dxa"/>
            <w:vAlign w:val="center"/>
          </w:tcPr>
          <w:p w:rsidR="003504D8" w:rsidRDefault="003504D8"/>
        </w:tc>
        <w:tc>
          <w:tcPr>
            <w:tcW w:w="1436" w:type="dxa"/>
            <w:vAlign w:val="center"/>
          </w:tcPr>
          <w:p w:rsidR="003504D8" w:rsidRDefault="003504D8"/>
        </w:tc>
      </w:tr>
    </w:tbl>
    <w:p w:rsidR="003504D8" w:rsidRDefault="00171B2F">
      <w:proofErr w:type="spellStart"/>
      <w:r>
        <w:t>ფასი</w:t>
      </w:r>
      <w:proofErr w:type="spellEnd"/>
      <w:r>
        <w:t xml:space="preserve"> </w:t>
      </w:r>
      <w:proofErr w:type="spellStart"/>
      <w:r>
        <w:t>უნდა</w:t>
      </w:r>
      <w:proofErr w:type="spellEnd"/>
      <w:r>
        <w:t xml:space="preserve"> </w:t>
      </w:r>
      <w:proofErr w:type="spellStart"/>
      <w:r>
        <w:t>მოიცავდეს</w:t>
      </w:r>
      <w:proofErr w:type="spellEnd"/>
      <w:r>
        <w:t xml:space="preserve"> </w:t>
      </w:r>
      <w:proofErr w:type="spellStart"/>
      <w:r>
        <w:t>ტენდერით</w:t>
      </w:r>
      <w:proofErr w:type="spellEnd"/>
      <w:r>
        <w:t xml:space="preserve"> </w:t>
      </w:r>
      <w:r>
        <w:t>მოთხოვნილ</w:t>
      </w:r>
      <w:r>
        <w:t xml:space="preserve"> </w:t>
      </w:r>
      <w:r>
        <w:t>სრულ</w:t>
      </w:r>
      <w:r>
        <w:t xml:space="preserve"> </w:t>
      </w:r>
      <w:r>
        <w:t>კომპლექტაციას</w:t>
      </w:r>
      <w:r>
        <w:t xml:space="preserve"> </w:t>
      </w:r>
      <w:r>
        <w:t>და</w:t>
      </w:r>
      <w:r>
        <w:t xml:space="preserve"> </w:t>
      </w:r>
      <w:r>
        <w:t>მიწოდებას</w:t>
      </w:r>
      <w:r>
        <w:t xml:space="preserve"> </w:t>
      </w:r>
      <w:r>
        <w:t>მითითებულ</w:t>
      </w:r>
      <w:r>
        <w:t xml:space="preserve"> </w:t>
      </w:r>
      <w:r>
        <w:t>მისამართზე</w:t>
      </w:r>
      <w:r>
        <w:t>.</w:t>
      </w:r>
    </w:p>
    <w:p w:rsidR="003504D8" w:rsidRDefault="003504D8"/>
    <w:p w:rsidR="003504D8" w:rsidRDefault="00171B2F">
      <w:r>
        <w:t>პრეტენდენტის</w:t>
      </w:r>
      <w:r>
        <w:t xml:space="preserve"> </w:t>
      </w:r>
      <w:r>
        <w:t>უფლებამოსილი</w:t>
      </w:r>
      <w:r>
        <w:t xml:space="preserve"> </w:t>
      </w:r>
      <w:r>
        <w:t>პირი</w:t>
      </w:r>
      <w:r>
        <w:t>: __________________________</w:t>
      </w:r>
    </w:p>
    <w:p w:rsidR="003504D8" w:rsidRDefault="00171B2F">
      <w:r>
        <w:t>სახელი</w:t>
      </w:r>
      <w:r>
        <w:t xml:space="preserve">, </w:t>
      </w:r>
      <w:r>
        <w:t>გვარი</w:t>
      </w:r>
      <w:r>
        <w:t xml:space="preserve"> / </w:t>
      </w:r>
      <w:r>
        <w:t>თანამდებობა</w:t>
      </w:r>
      <w:r>
        <w:t>: ______________________________</w:t>
      </w:r>
    </w:p>
    <w:p w:rsidR="003504D8" w:rsidRDefault="00171B2F">
      <w:r>
        <w:t>ხელმოწერა</w:t>
      </w:r>
      <w:r>
        <w:t xml:space="preserve">: ____________________    </w:t>
      </w:r>
      <w:r>
        <w:t>თარიღი</w:t>
      </w:r>
      <w:r>
        <w:t>: ______________</w:t>
      </w:r>
    </w:p>
    <w:sectPr w:rsidR="003504D8" w:rsidSect="00034616">
      <w:headerReference w:type="default" r:id="rId8"/>
      <w:footerReference w:type="default" r:id="rId9"/>
      <w:pgSz w:w="12240" w:h="15840"/>
      <w:pgMar w:top="1152" w:right="1181" w:bottom="1080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B2F" w:rsidRDefault="00171B2F">
      <w:pPr>
        <w:spacing w:after="0" w:line="240" w:lineRule="auto"/>
      </w:pPr>
      <w:r>
        <w:separator/>
      </w:r>
    </w:p>
  </w:endnote>
  <w:endnote w:type="continuationSeparator" w:id="0">
    <w:p w:rsidR="00171B2F" w:rsidRDefault="00171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4D8" w:rsidRDefault="00171B2F">
    <w:pPr>
      <w:pStyle w:val="Footer"/>
      <w:jc w:val="center"/>
    </w:pPr>
    <w:r>
      <w:rPr>
        <w:sz w:val="16"/>
      </w:rPr>
      <w:t>შპს</w:t>
    </w:r>
    <w:r>
      <w:rPr>
        <w:sz w:val="16"/>
      </w:rPr>
      <w:t xml:space="preserve"> „</w:t>
    </w:r>
    <w:r>
      <w:rPr>
        <w:sz w:val="16"/>
      </w:rPr>
      <w:t>მე</w:t>
    </w:r>
    <w:r>
      <w:rPr>
        <w:sz w:val="16"/>
      </w:rPr>
      <w:t>ტრო</w:t>
    </w:r>
    <w:r>
      <w:rPr>
        <w:sz w:val="16"/>
      </w:rPr>
      <w:t xml:space="preserve"> </w:t>
    </w:r>
    <w:r>
      <w:rPr>
        <w:sz w:val="16"/>
      </w:rPr>
      <w:t>სერვის</w:t>
    </w:r>
    <w:r>
      <w:rPr>
        <w:sz w:val="16"/>
      </w:rPr>
      <w:t xml:space="preserve"> +“  •  www.tenders.ge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B2F" w:rsidRDefault="00171B2F">
      <w:pPr>
        <w:spacing w:after="0" w:line="240" w:lineRule="auto"/>
      </w:pPr>
      <w:r>
        <w:separator/>
      </w:r>
    </w:p>
  </w:footnote>
  <w:footnote w:type="continuationSeparator" w:id="0">
    <w:p w:rsidR="00171B2F" w:rsidRDefault="00171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04D8" w:rsidRDefault="00171B2F">
    <w:pPr>
      <w:pStyle w:val="Header"/>
    </w:pPr>
    <w:r>
      <w:rPr>
        <w:noProof/>
      </w:rPr>
      <w:drawing>
        <wp:inline distT="0" distB="0" distL="0" distR="0">
          <wp:extent cx="1143000" cy="4057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71B2F"/>
    <w:rsid w:val="0029639D"/>
    <w:rsid w:val="00326F90"/>
    <w:rsid w:val="003504D8"/>
    <w:rsid w:val="00510DD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94EA74F8-89B9-4675-AD84-1FC8D0C07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40"/>
    </w:pPr>
    <w:rPr>
      <w:rFonts w:ascii="Sylfaen" w:hAnsi="Sylfaen"/>
      <w:color w:val="283038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BA06824-AF64-4D91-938D-07E0BE6D2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Lela Tkeshelashvili</cp:lastModifiedBy>
  <cp:revision>2</cp:revision>
  <dcterms:created xsi:type="dcterms:W3CDTF">2026-10-12T08:52:00Z</dcterms:created>
  <dcterms:modified xsi:type="dcterms:W3CDTF">2026-10-12T08:52:00Z</dcterms:modified>
  <cp:category/>
</cp:coreProperties>
</file>