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B15208" w14:textId="36913E42" w:rsidR="003E7FA2" w:rsidRDefault="00000000">
      <w:pPr>
        <w:spacing w:after="300" w:line="264" w:lineRule="auto"/>
        <w:jc w:val="center"/>
      </w:pPr>
      <w:r>
        <w:rPr>
          <w:b/>
          <w:bCs/>
          <w:sz w:val="28"/>
          <w:szCs w:val="28"/>
        </w:rPr>
        <w:t xml:space="preserve">Announcement of Procurement of Services of a National Consultant for </w:t>
      </w:r>
      <w:r w:rsidR="00673A27" w:rsidRPr="00673A27">
        <w:rPr>
          <w:b/>
          <w:bCs/>
          <w:sz w:val="28"/>
          <w:szCs w:val="28"/>
        </w:rPr>
        <w:t>Gazelle Livestock Disease Risk Assessment</w:t>
      </w:r>
      <w:r>
        <w:rPr>
          <w:b/>
          <w:bCs/>
          <w:sz w:val="28"/>
          <w:szCs w:val="28"/>
        </w:rPr>
        <w:t xml:space="preserve"> in the </w:t>
      </w:r>
      <w:proofErr w:type="spellStart"/>
      <w:r>
        <w:rPr>
          <w:b/>
          <w:bCs/>
          <w:sz w:val="28"/>
          <w:szCs w:val="28"/>
        </w:rPr>
        <w:t>Dedoplistskaro</w:t>
      </w:r>
      <w:proofErr w:type="spellEnd"/>
      <w:r>
        <w:rPr>
          <w:b/>
          <w:bCs/>
          <w:sz w:val="28"/>
          <w:szCs w:val="28"/>
        </w:rPr>
        <w:t xml:space="preserve"> Biosphere Reserve (DBR)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438"/>
      </w:tblGrid>
      <w:tr w:rsidR="003E7FA2" w14:paraId="40040689" w14:textId="77777777">
        <w:trPr>
          <w:cantSplit/>
        </w:trPr>
        <w:tc>
          <w:tcPr>
            <w:tcW w:w="32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49A4EAD3" w14:textId="77777777" w:rsidR="003E7FA2" w:rsidRDefault="00000000">
            <w:pPr>
              <w:spacing w:after="40" w:line="264" w:lineRule="auto"/>
            </w:pPr>
            <w:r>
              <w:rPr>
                <w:b/>
                <w:bCs/>
              </w:rPr>
              <w:t>Date of Publication:</w:t>
            </w:r>
          </w:p>
        </w:tc>
        <w:tc>
          <w:tcPr>
            <w:tcW w:w="64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6D18C66" w14:textId="6302BF16" w:rsidR="003E7FA2" w:rsidRDefault="00A92031">
            <w:pPr>
              <w:spacing w:after="40" w:line="264" w:lineRule="auto"/>
            </w:pPr>
            <w:r>
              <w:rPr>
                <w:b/>
                <w:bCs/>
              </w:rPr>
              <w:t>03.11.2026</w:t>
            </w:r>
          </w:p>
        </w:tc>
      </w:tr>
      <w:tr w:rsidR="003E7FA2" w14:paraId="588B12D4" w14:textId="77777777">
        <w:trPr>
          <w:cantSplit/>
        </w:trPr>
        <w:tc>
          <w:tcPr>
            <w:tcW w:w="32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757B9BAB" w14:textId="77777777" w:rsidR="003E7FA2" w:rsidRDefault="00000000">
            <w:pPr>
              <w:spacing w:after="40" w:line="264" w:lineRule="auto"/>
            </w:pPr>
            <w:r>
              <w:rPr>
                <w:b/>
                <w:bCs/>
              </w:rPr>
              <w:t>Closing Date for Submission:</w:t>
            </w:r>
          </w:p>
        </w:tc>
        <w:tc>
          <w:tcPr>
            <w:tcW w:w="64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20FF086" w14:textId="4CB8A497" w:rsidR="003E7FA2" w:rsidRDefault="00A92031">
            <w:pPr>
              <w:spacing w:after="40" w:line="264" w:lineRule="auto"/>
            </w:pPr>
            <w:r>
              <w:rPr>
                <w:b/>
                <w:bCs/>
              </w:rPr>
              <w:t>24.11.2026, 18:00 Georgian Time</w:t>
            </w:r>
          </w:p>
        </w:tc>
      </w:tr>
      <w:tr w:rsidR="003E7FA2" w14:paraId="21DADC92" w14:textId="77777777">
        <w:trPr>
          <w:cantSplit/>
        </w:trPr>
        <w:tc>
          <w:tcPr>
            <w:tcW w:w="32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100" w:type="dxa"/>
              <w:bottom w:w="60" w:type="dxa"/>
              <w:right w:w="100" w:type="dxa"/>
            </w:tcMar>
            <w:vAlign w:val="center"/>
          </w:tcPr>
          <w:p w14:paraId="6A5E3A29" w14:textId="77777777" w:rsidR="003E7FA2" w:rsidRDefault="00000000">
            <w:pPr>
              <w:spacing w:after="40" w:line="264" w:lineRule="auto"/>
            </w:pPr>
            <w:r>
              <w:rPr>
                <w:b/>
                <w:bCs/>
              </w:rPr>
              <w:t>Publication Reference:</w:t>
            </w:r>
          </w:p>
        </w:tc>
        <w:tc>
          <w:tcPr>
            <w:tcW w:w="64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BEA2D5B" w14:textId="78B84FF5" w:rsidR="003E7FA2" w:rsidRDefault="00673A27">
            <w:pPr>
              <w:spacing w:after="40" w:line="264" w:lineRule="auto"/>
            </w:pPr>
            <w:r>
              <w:rPr>
                <w:b/>
                <w:bCs/>
              </w:rPr>
              <w:t>076/RECC/G/UNEP 2026 SC 023</w:t>
            </w:r>
          </w:p>
        </w:tc>
      </w:tr>
    </w:tbl>
    <w:p w14:paraId="644C7EB7" w14:textId="77777777" w:rsidR="003E7FA2" w:rsidRDefault="00000000">
      <w:pPr>
        <w:spacing w:before="300" w:after="120" w:line="264" w:lineRule="auto"/>
        <w:jc w:val="both"/>
      </w:pPr>
      <w:r>
        <w:t xml:space="preserve">The Regional Environmental Centre for the Caucasus (“REC Caucasus”) is implementing the Global Environment Facility (GEF)-financed Project “Transforming Policy and Investment through Improving Ecosystem Management and Restoration of Degraded Drylands of </w:t>
      </w:r>
      <w:proofErr w:type="spellStart"/>
      <w:r>
        <w:t>Dedoplistskaro</w:t>
      </w:r>
      <w:proofErr w:type="spellEnd"/>
      <w:r>
        <w:t xml:space="preserve"> Biosphere Reserve in Georgia to Generate Multiple Environmental and Socio-Economic Benefits” (GEF Project ID: 11141). The GEF Implementing Agency for the Project is the United Nations Environment </w:t>
      </w:r>
      <w:proofErr w:type="spellStart"/>
      <w:r>
        <w:t>Programme</w:t>
      </w:r>
      <w:proofErr w:type="spellEnd"/>
      <w:r>
        <w:t xml:space="preserve"> (UNEP), and the Project is executed by REC Caucasus on behalf of the Ministry of Environmental Protection and Agriculture of Georgia (MEPA).</w:t>
      </w:r>
    </w:p>
    <w:p w14:paraId="0A35478D" w14:textId="77777777" w:rsidR="0059680F" w:rsidRDefault="00000000" w:rsidP="0059680F">
      <w:pPr>
        <w:spacing w:after="120" w:line="264" w:lineRule="auto"/>
        <w:jc w:val="both"/>
      </w:pPr>
      <w:r>
        <w:t xml:space="preserve">Under Output 2.2.5 of the Project, which supports strengthening the population and management of the </w:t>
      </w:r>
      <w:proofErr w:type="spellStart"/>
      <w:r>
        <w:t>Goitered</w:t>
      </w:r>
      <w:proofErr w:type="spellEnd"/>
      <w:r>
        <w:t xml:space="preserve"> Gazelle (Gazella </w:t>
      </w:r>
      <w:proofErr w:type="spellStart"/>
      <w:r>
        <w:t>subgutturosa</w:t>
      </w:r>
      <w:proofErr w:type="spellEnd"/>
      <w:r>
        <w:t xml:space="preserve">) as a flagship species of the </w:t>
      </w:r>
      <w:proofErr w:type="spellStart"/>
      <w:r>
        <w:t>Dedoplistskaro</w:t>
      </w:r>
      <w:proofErr w:type="spellEnd"/>
      <w:r>
        <w:t xml:space="preserve"> Biosphere Reserve, </w:t>
      </w:r>
      <w:r w:rsidR="0059680F" w:rsidRPr="0059680F">
        <w:t>REC Caucasus is seeking to procure the services of a National Consultant to assess potential disease-transmission and animal-health risks at the gazelle–livestock interface in the DBR landscape and to recommend practical veterinary, livestock-health and biosecurity measures, and therefore makes the present announcement</w:t>
      </w:r>
    </w:p>
    <w:p w14:paraId="30A8FB24" w14:textId="2578111D" w:rsidR="003E7FA2" w:rsidRDefault="00000000" w:rsidP="0059680F">
      <w:pPr>
        <w:spacing w:after="120" w:line="264" w:lineRule="auto"/>
        <w:jc w:val="both"/>
      </w:pPr>
      <w:r>
        <w:rPr>
          <w:b/>
          <w:bCs/>
        </w:rPr>
        <w:t>1. DURATION OF THE ASSIGNMENT</w:t>
      </w:r>
    </w:p>
    <w:p w14:paraId="5DB7594F" w14:textId="208FDF26" w:rsidR="003E7FA2" w:rsidRDefault="00000000">
      <w:pPr>
        <w:spacing w:after="120" w:line="264" w:lineRule="auto"/>
        <w:jc w:val="both"/>
      </w:pPr>
      <w:r>
        <w:t xml:space="preserve">The assignment is envisaged to be carried out over a period of </w:t>
      </w:r>
      <w:r w:rsidR="00A92031">
        <w:t>5</w:t>
      </w:r>
      <w:r>
        <w:t xml:space="preserve"> (</w:t>
      </w:r>
      <w:r w:rsidR="00A92031">
        <w:t>five</w:t>
      </w:r>
      <w:r>
        <w:t xml:space="preserve">) months, with an expected start in </w:t>
      </w:r>
      <w:r w:rsidR="00A92031">
        <w:t xml:space="preserve">December </w:t>
      </w:r>
      <w:r>
        <w:t xml:space="preserve">2026, through May 2027. The duty station is Tbilisi and the </w:t>
      </w:r>
      <w:proofErr w:type="spellStart"/>
      <w:r>
        <w:t>Dedoplistskaro</w:t>
      </w:r>
      <w:proofErr w:type="spellEnd"/>
      <w:r>
        <w:t xml:space="preserve"> Biosphere Reserve, Georgia (with field work in the DBR landscape).</w:t>
      </w:r>
    </w:p>
    <w:p w14:paraId="5DEA259B" w14:textId="77777777" w:rsidR="003E7FA2" w:rsidRDefault="00000000">
      <w:pPr>
        <w:keepNext/>
        <w:spacing w:before="240" w:after="120" w:line="264" w:lineRule="auto"/>
      </w:pPr>
      <w:r>
        <w:rPr>
          <w:b/>
          <w:bCs/>
        </w:rPr>
        <w:t>2. TERMS OF REFERENCE</w:t>
      </w:r>
    </w:p>
    <w:p w14:paraId="7AB19973" w14:textId="77777777" w:rsidR="003E7FA2" w:rsidRDefault="00000000">
      <w:pPr>
        <w:spacing w:after="120" w:line="264" w:lineRule="auto"/>
        <w:jc w:val="both"/>
      </w:pPr>
      <w:r>
        <w:t>For details on the services to be provided (objectives, scope of work, deliverables, payment schedule, qualification requirements, evaluation grid, etc.), please refer to the attached Terms of Reference – see Attachment 1 – Terms of Reference to this announcement.</w:t>
      </w:r>
    </w:p>
    <w:p w14:paraId="0A58D16F" w14:textId="77777777" w:rsidR="003E7FA2" w:rsidRDefault="00000000">
      <w:pPr>
        <w:keepNext/>
        <w:spacing w:before="240" w:after="120" w:line="264" w:lineRule="auto"/>
      </w:pPr>
      <w:r>
        <w:rPr>
          <w:b/>
          <w:bCs/>
        </w:rPr>
        <w:t>3. PARTICIPATION</w:t>
      </w:r>
    </w:p>
    <w:p w14:paraId="0C673E28" w14:textId="77777777" w:rsidR="003E7FA2" w:rsidRDefault="00000000">
      <w:pPr>
        <w:spacing w:after="120" w:line="264" w:lineRule="auto"/>
        <w:jc w:val="both"/>
      </w:pPr>
      <w:r>
        <w:t>The call is open to individual national consultants. Applicants registered as Individual Entrepreneurs under the Law of Georgia ‘On Entrepreneurs’ are also eligible to apply.</w:t>
      </w:r>
    </w:p>
    <w:p w14:paraId="6FC84C29" w14:textId="6851B28C" w:rsidR="003E7FA2" w:rsidRPr="0059680F" w:rsidRDefault="00000000">
      <w:pPr>
        <w:keepNext/>
        <w:spacing w:after="120" w:line="264" w:lineRule="auto"/>
        <w:jc w:val="both"/>
        <w:rPr>
          <w:lang w:val="ka-GE"/>
        </w:rPr>
      </w:pPr>
      <w:r>
        <w:t>Applicants should meet the minimum qualifications, as further detailed in Section VI of the Terms of Reference</w:t>
      </w:r>
      <w:r w:rsidR="0059680F">
        <w:rPr>
          <w:lang w:val="ka-GE"/>
        </w:rPr>
        <w:t>.</w:t>
      </w:r>
    </w:p>
    <w:p w14:paraId="3E02285C" w14:textId="77777777" w:rsidR="003E7FA2" w:rsidRDefault="00000000">
      <w:pPr>
        <w:keepNext/>
        <w:spacing w:before="240" w:after="120" w:line="264" w:lineRule="auto"/>
      </w:pPr>
      <w:r>
        <w:rPr>
          <w:b/>
          <w:bCs/>
        </w:rPr>
        <w:t>4. SUBMISSION OF APPLICATION</w:t>
      </w:r>
    </w:p>
    <w:p w14:paraId="73D3269D" w14:textId="2CE59F25" w:rsidR="003E7FA2" w:rsidRDefault="00000000">
      <w:pPr>
        <w:spacing w:after="120" w:line="264" w:lineRule="auto"/>
        <w:jc w:val="both"/>
      </w:pPr>
      <w:r>
        <w:t xml:space="preserve">Interested candidates should submit (via e-mail, with indication of the publication reference number </w:t>
      </w:r>
      <w:r w:rsidR="00673A27">
        <w:rPr>
          <w:b/>
          <w:bCs/>
        </w:rPr>
        <w:t>076/RECC/G/UNEP 2026 SC 023</w:t>
      </w:r>
      <w:r>
        <w:t xml:space="preserve"> in the subject line) a signed Application Submission Form comprising the Cover Letter, Technical Part (</w:t>
      </w:r>
      <w:r>
        <w:rPr>
          <w:i/>
          <w:iCs/>
        </w:rPr>
        <w:t>Technical Offer, including CV</w:t>
      </w:r>
      <w:r>
        <w:t>) and Financial Part (</w:t>
      </w:r>
      <w:r>
        <w:rPr>
          <w:i/>
          <w:iCs/>
        </w:rPr>
        <w:t>Financial Offer</w:t>
      </w:r>
      <w:r>
        <w:t>) – in PDF format.</w:t>
      </w:r>
    </w:p>
    <w:p w14:paraId="067D4309" w14:textId="77777777" w:rsidR="003E7FA2" w:rsidRDefault="00000000">
      <w:pPr>
        <w:spacing w:after="120" w:line="264" w:lineRule="auto"/>
        <w:jc w:val="both"/>
      </w:pPr>
      <w:r>
        <w:t>Along with the Technical and Financial Parts, candidates could submit documents (</w:t>
      </w:r>
      <w:r>
        <w:rPr>
          <w:i/>
          <w:iCs/>
        </w:rPr>
        <w:t>such as copies of diplomas/certificates, publications</w:t>
      </w:r>
      <w:r>
        <w:t>) on an optional basis.</w:t>
      </w:r>
    </w:p>
    <w:p w14:paraId="0E815643" w14:textId="77777777" w:rsidR="003E7FA2" w:rsidRDefault="00000000">
      <w:pPr>
        <w:spacing w:after="120" w:line="264" w:lineRule="auto"/>
        <w:jc w:val="both"/>
      </w:pPr>
      <w:r>
        <w:t>The template for the Application Submission Form is available for downloading from this site – see Section 8 of this Announcement.</w:t>
      </w:r>
    </w:p>
    <w:p w14:paraId="12D6FF57" w14:textId="77777777" w:rsidR="003E7FA2" w:rsidRDefault="00000000">
      <w:pPr>
        <w:keepNext/>
        <w:spacing w:after="120" w:line="264" w:lineRule="auto"/>
        <w:jc w:val="both"/>
      </w:pPr>
      <w:r>
        <w:lastRenderedPageBreak/>
        <w:t>Applications should be submitted to:</w:t>
      </w:r>
    </w:p>
    <w:p w14:paraId="5D0E6C85" w14:textId="77777777" w:rsidR="003E7FA2" w:rsidRDefault="00000000">
      <w:pPr>
        <w:keepNext/>
        <w:spacing w:line="264" w:lineRule="auto"/>
        <w:ind w:left="567"/>
      </w:pPr>
      <w:r>
        <w:rPr>
          <w:b/>
          <w:bCs/>
        </w:rPr>
        <w:t>Ms. Nino Nadibaidze</w:t>
      </w:r>
    </w:p>
    <w:p w14:paraId="0D6601D6" w14:textId="77777777" w:rsidR="003E7FA2" w:rsidRDefault="00000000">
      <w:pPr>
        <w:keepNext/>
        <w:spacing w:line="264" w:lineRule="auto"/>
        <w:ind w:left="567"/>
      </w:pPr>
      <w:r>
        <w:t>Project Associate, REC Caucasus</w:t>
      </w:r>
    </w:p>
    <w:p w14:paraId="1D612837" w14:textId="77777777" w:rsidR="003E7FA2" w:rsidRDefault="00000000">
      <w:pPr>
        <w:keepNext/>
        <w:spacing w:line="264" w:lineRule="auto"/>
        <w:ind w:left="567"/>
      </w:pPr>
      <w:r>
        <w:t>48/50 Mtskheta Street, 0179 Tbilisi, Georgia</w:t>
      </w:r>
    </w:p>
    <w:p w14:paraId="335085AC" w14:textId="77777777" w:rsidR="003E7FA2" w:rsidRDefault="00000000">
      <w:pPr>
        <w:keepNext/>
        <w:spacing w:line="264" w:lineRule="auto"/>
        <w:ind w:left="567"/>
      </w:pPr>
      <w:r>
        <w:t>Tel: + (995 32) 2-25-07-75</w:t>
      </w:r>
    </w:p>
    <w:p w14:paraId="3324DA19" w14:textId="77777777" w:rsidR="003E7FA2" w:rsidRPr="00A92031" w:rsidRDefault="00000000">
      <w:pPr>
        <w:spacing w:after="160" w:line="264" w:lineRule="auto"/>
        <w:ind w:left="567"/>
        <w:rPr>
          <w:lang w:val="de-DE"/>
        </w:rPr>
      </w:pPr>
      <w:proofErr w:type="spellStart"/>
      <w:r w:rsidRPr="00A92031">
        <w:rPr>
          <w:lang w:val="de-DE"/>
        </w:rPr>
        <w:t>E-mail</w:t>
      </w:r>
      <w:proofErr w:type="spellEnd"/>
      <w:r w:rsidRPr="00A92031">
        <w:rPr>
          <w:lang w:val="de-DE"/>
        </w:rPr>
        <w:t xml:space="preserve">: </w:t>
      </w:r>
      <w:hyperlink r:id="rId7" w:history="1">
        <w:r w:rsidRPr="00A92031">
          <w:rPr>
            <w:rStyle w:val="Hyperlink"/>
            <w:lang w:val="de-DE"/>
          </w:rPr>
          <w:t>nino.nadibaidze@rec-caucasus.org</w:t>
        </w:r>
      </w:hyperlink>
    </w:p>
    <w:p w14:paraId="27CFB6EB" w14:textId="77777777" w:rsidR="003E7FA2" w:rsidRDefault="00000000">
      <w:pPr>
        <w:keepNext/>
        <w:spacing w:after="120" w:line="264" w:lineRule="auto"/>
        <w:jc w:val="both"/>
      </w:pPr>
      <w:r>
        <w:t>with CC to:</w:t>
      </w:r>
    </w:p>
    <w:p w14:paraId="66A913EF" w14:textId="77777777" w:rsidR="003E7FA2" w:rsidRDefault="00000000">
      <w:pPr>
        <w:keepNext/>
        <w:spacing w:line="264" w:lineRule="auto"/>
        <w:ind w:left="567"/>
      </w:pPr>
      <w:r>
        <w:rPr>
          <w:b/>
          <w:bCs/>
        </w:rPr>
        <w:t>Ms. Sophiko Akhobadze</w:t>
      </w:r>
    </w:p>
    <w:p w14:paraId="7F6EAB5C" w14:textId="77777777" w:rsidR="003E7FA2" w:rsidRDefault="00000000">
      <w:pPr>
        <w:keepNext/>
        <w:spacing w:line="264" w:lineRule="auto"/>
        <w:ind w:left="567"/>
      </w:pPr>
      <w:r>
        <w:t>Executive Director, REC Caucasus</w:t>
      </w:r>
    </w:p>
    <w:p w14:paraId="53B0EC12" w14:textId="77777777" w:rsidR="003E7FA2" w:rsidRDefault="00000000">
      <w:pPr>
        <w:keepNext/>
        <w:spacing w:line="264" w:lineRule="auto"/>
        <w:ind w:left="567"/>
      </w:pPr>
      <w:r>
        <w:t>0179 Tbilisi, Georgia</w:t>
      </w:r>
    </w:p>
    <w:p w14:paraId="455D4DEC" w14:textId="77777777" w:rsidR="003E7FA2" w:rsidRPr="00A92031" w:rsidRDefault="00000000">
      <w:pPr>
        <w:keepNext/>
        <w:spacing w:line="264" w:lineRule="auto"/>
        <w:ind w:left="567"/>
        <w:rPr>
          <w:lang w:val="de-DE"/>
        </w:rPr>
      </w:pPr>
      <w:r w:rsidRPr="00A92031">
        <w:rPr>
          <w:lang w:val="de-DE"/>
        </w:rPr>
        <w:t>Tel: + (995 32) 2-25-07-75</w:t>
      </w:r>
    </w:p>
    <w:p w14:paraId="27833958" w14:textId="77777777" w:rsidR="003E7FA2" w:rsidRPr="00A92031" w:rsidRDefault="00000000">
      <w:pPr>
        <w:spacing w:after="160" w:line="264" w:lineRule="auto"/>
        <w:ind w:left="567"/>
        <w:rPr>
          <w:lang w:val="de-DE"/>
        </w:rPr>
      </w:pPr>
      <w:proofErr w:type="spellStart"/>
      <w:r w:rsidRPr="00A92031">
        <w:rPr>
          <w:lang w:val="de-DE"/>
        </w:rPr>
        <w:t>E-mail</w:t>
      </w:r>
      <w:proofErr w:type="spellEnd"/>
      <w:r w:rsidRPr="00A92031">
        <w:rPr>
          <w:lang w:val="de-DE"/>
        </w:rPr>
        <w:t xml:space="preserve">: </w:t>
      </w:r>
      <w:hyperlink r:id="rId8" w:history="1">
        <w:r w:rsidRPr="00A92031">
          <w:rPr>
            <w:rStyle w:val="Hyperlink"/>
            <w:lang w:val="de-DE"/>
          </w:rPr>
          <w:t>sophiko.akhobadze@rec-caucasus.org</w:t>
        </w:r>
      </w:hyperlink>
    </w:p>
    <w:p w14:paraId="703B99F1" w14:textId="77777777" w:rsidR="003E7FA2" w:rsidRDefault="00000000">
      <w:pPr>
        <w:keepNext/>
        <w:spacing w:after="120" w:line="264" w:lineRule="auto"/>
        <w:jc w:val="both"/>
      </w:pPr>
      <w:r>
        <w:t>and</w:t>
      </w:r>
    </w:p>
    <w:p w14:paraId="398D9C80" w14:textId="77777777" w:rsidR="003E7FA2" w:rsidRDefault="00000000">
      <w:pPr>
        <w:keepNext/>
        <w:spacing w:line="264" w:lineRule="auto"/>
        <w:ind w:left="567"/>
      </w:pPr>
      <w:r>
        <w:rPr>
          <w:b/>
          <w:bCs/>
        </w:rPr>
        <w:t>Mr. David Mironidze</w:t>
      </w:r>
    </w:p>
    <w:p w14:paraId="08B9AE59" w14:textId="77777777" w:rsidR="003E7FA2" w:rsidRDefault="00000000">
      <w:pPr>
        <w:keepNext/>
        <w:spacing w:line="264" w:lineRule="auto"/>
        <w:ind w:left="567"/>
      </w:pPr>
      <w:r>
        <w:t>Project Financial Assistant, REC Caucasus</w:t>
      </w:r>
    </w:p>
    <w:p w14:paraId="5662499F" w14:textId="77777777" w:rsidR="003E7FA2" w:rsidRDefault="00000000">
      <w:pPr>
        <w:keepNext/>
        <w:spacing w:line="264" w:lineRule="auto"/>
        <w:ind w:left="567"/>
      </w:pPr>
      <w:r>
        <w:t>0179 Tbilisi, Georgia</w:t>
      </w:r>
    </w:p>
    <w:p w14:paraId="13AF48EF" w14:textId="77777777" w:rsidR="003E7FA2" w:rsidRDefault="00000000">
      <w:pPr>
        <w:keepNext/>
        <w:spacing w:line="264" w:lineRule="auto"/>
        <w:ind w:left="567"/>
      </w:pPr>
      <w:r>
        <w:t>Tel: + (995 32) 2-25-07-75</w:t>
      </w:r>
    </w:p>
    <w:p w14:paraId="468DA914" w14:textId="77777777" w:rsidR="003E7FA2" w:rsidRDefault="00000000">
      <w:pPr>
        <w:spacing w:after="160" w:line="264" w:lineRule="auto"/>
        <w:ind w:left="567"/>
      </w:pPr>
      <w:r>
        <w:t xml:space="preserve">E-mail: </w:t>
      </w:r>
      <w:hyperlink r:id="rId9" w:history="1">
        <w:r>
          <w:rPr>
            <w:rStyle w:val="Hyperlink"/>
          </w:rPr>
          <w:t>david.mironidze@rec-caucasus.org</w:t>
        </w:r>
      </w:hyperlink>
    </w:p>
    <w:p w14:paraId="439C3D35" w14:textId="77777777" w:rsidR="003E7FA2" w:rsidRDefault="00000000">
      <w:pPr>
        <w:keepNext/>
        <w:spacing w:before="240" w:after="120" w:line="264" w:lineRule="auto"/>
      </w:pPr>
      <w:r>
        <w:rPr>
          <w:b/>
          <w:bCs/>
        </w:rPr>
        <w:t>5. EVALUATION</w:t>
      </w:r>
    </w:p>
    <w:p w14:paraId="5BE4E508" w14:textId="77777777" w:rsidR="003E7FA2" w:rsidRDefault="00000000">
      <w:pPr>
        <w:spacing w:after="120" w:line="264" w:lineRule="auto"/>
        <w:jc w:val="both"/>
      </w:pPr>
      <w:r>
        <w:t>Evaluation will be made in accordance with the quality/price-based selection method per REC Caucasus procedures and rules. The best value for money will be established by weighing technical quality against price on an 80/20 basis.</w:t>
      </w:r>
    </w:p>
    <w:p w14:paraId="77334862" w14:textId="77777777" w:rsidR="003E7FA2" w:rsidRDefault="00000000">
      <w:pPr>
        <w:spacing w:after="120" w:line="264" w:lineRule="auto"/>
        <w:jc w:val="both"/>
      </w:pPr>
      <w:r>
        <w:t>The quality of each technical offer will be evaluated in accordance with the award criteria and associated weighting detailed in the Evaluation Grid specified in Section VII (Award Criteria) and Annex 1 of the Terms of Reference (Quality of technical proposal / approach to the assignment – max. 20 points; Expert – max. 80 points). Only offers achieving a score of 75 or more shall be declared ‘technically accepted’.</w:t>
      </w:r>
    </w:p>
    <w:p w14:paraId="056CC7B3" w14:textId="77777777" w:rsidR="003E7FA2" w:rsidRDefault="00000000">
      <w:pPr>
        <w:keepNext/>
        <w:spacing w:before="240" w:after="120" w:line="264" w:lineRule="auto"/>
      </w:pPr>
      <w:r>
        <w:rPr>
          <w:b/>
          <w:bCs/>
        </w:rPr>
        <w:t>6. DEADLINE FOR SUBMISSION</w:t>
      </w:r>
    </w:p>
    <w:p w14:paraId="3935C750" w14:textId="54CD0362" w:rsidR="003E7FA2" w:rsidRDefault="00000000">
      <w:pPr>
        <w:spacing w:after="120" w:line="264" w:lineRule="auto"/>
        <w:jc w:val="both"/>
      </w:pPr>
      <w:r>
        <w:t xml:space="preserve">The deadline for submission of applications: </w:t>
      </w:r>
      <w:r w:rsidR="00A92031">
        <w:rPr>
          <w:b/>
          <w:bCs/>
        </w:rPr>
        <w:t>24</w:t>
      </w:r>
      <w:r>
        <w:rPr>
          <w:b/>
          <w:bCs/>
        </w:rPr>
        <w:t>.11.2026, 18:00 Georgian Time.</w:t>
      </w:r>
    </w:p>
    <w:p w14:paraId="5F2C251F" w14:textId="77777777" w:rsidR="003E7FA2" w:rsidRDefault="00000000">
      <w:pPr>
        <w:spacing w:after="120" w:line="264" w:lineRule="auto"/>
        <w:jc w:val="both"/>
      </w:pPr>
      <w:r>
        <w:t>Applications received after the deadline will not be considered.</w:t>
      </w:r>
    </w:p>
    <w:p w14:paraId="3B990708" w14:textId="77777777" w:rsidR="003E7FA2" w:rsidRDefault="00000000">
      <w:pPr>
        <w:keepNext/>
        <w:spacing w:before="240" w:after="120" w:line="264" w:lineRule="auto"/>
      </w:pPr>
      <w:r>
        <w:rPr>
          <w:b/>
          <w:bCs/>
        </w:rPr>
        <w:t>7. NOTIFICATION OF AWARD AND SIGNATURE OF THE CONTRACT</w:t>
      </w:r>
    </w:p>
    <w:p w14:paraId="78AF7F8A" w14:textId="77777777" w:rsidR="003E7FA2" w:rsidRDefault="00000000">
      <w:pPr>
        <w:spacing w:after="120" w:line="264" w:lineRule="auto"/>
        <w:jc w:val="both"/>
      </w:pPr>
      <w:r>
        <w:t>Only the successful applicant will be contacted and informed (via e-mail) that his/her application has been accepted.</w:t>
      </w:r>
    </w:p>
    <w:p w14:paraId="7FBCD5D4" w14:textId="77777777" w:rsidR="003E7FA2" w:rsidRDefault="00000000">
      <w:pPr>
        <w:spacing w:after="120" w:line="264" w:lineRule="auto"/>
        <w:jc w:val="both"/>
      </w:pPr>
      <w:r>
        <w:t>Within 5 working days of receipt of the contract, the selected applicant shall sign and date the contract and return it to the REC Caucasus for counter-signature.</w:t>
      </w:r>
    </w:p>
    <w:p w14:paraId="0A641A3C" w14:textId="77777777" w:rsidR="003E7FA2" w:rsidRDefault="00000000">
      <w:pPr>
        <w:spacing w:after="120" w:line="264" w:lineRule="auto"/>
        <w:jc w:val="both"/>
      </w:pPr>
      <w:r>
        <w:t>Failure of the selected applicant to comply with this requirement may constitute grounds for the annulment of the decision to award the contract. In such a case, the REC Caucasus may award the contract to another applicant or cancel the selection procedure.</w:t>
      </w:r>
    </w:p>
    <w:p w14:paraId="3D4F18C8" w14:textId="77777777" w:rsidR="003E7FA2" w:rsidRDefault="00000000">
      <w:pPr>
        <w:spacing w:after="120" w:line="264" w:lineRule="auto"/>
        <w:jc w:val="both"/>
      </w:pPr>
      <w:r>
        <w:t>The other applicants will be informed of the outcome of the selection process upon request (via e-mail).</w:t>
      </w:r>
    </w:p>
    <w:p w14:paraId="1E769836" w14:textId="77777777" w:rsidR="003E7FA2" w:rsidRDefault="00000000">
      <w:pPr>
        <w:keepNext/>
        <w:spacing w:before="240" w:after="120" w:line="264" w:lineRule="auto"/>
      </w:pPr>
      <w:r>
        <w:rPr>
          <w:b/>
          <w:bCs/>
        </w:rPr>
        <w:lastRenderedPageBreak/>
        <w:t>8. ATTACHMENTS FOR DOWNLOADING</w:t>
      </w:r>
    </w:p>
    <w:p w14:paraId="46BA0424" w14:textId="77777777" w:rsidR="003E7FA2" w:rsidRDefault="00000000">
      <w:pPr>
        <w:keepNext/>
        <w:spacing w:after="120" w:line="264" w:lineRule="auto"/>
        <w:jc w:val="both"/>
      </w:pPr>
      <w:r>
        <w:t>Attachments are available for downloading from this site:</w:t>
      </w:r>
    </w:p>
    <w:p w14:paraId="693DBF94" w14:textId="77777777" w:rsidR="003E7FA2" w:rsidRDefault="00000000">
      <w:pPr>
        <w:pStyle w:val="ListParagraph"/>
        <w:numPr>
          <w:ilvl w:val="0"/>
          <w:numId w:val="2"/>
        </w:numPr>
        <w:spacing w:after="40" w:line="264" w:lineRule="auto"/>
        <w:jc w:val="both"/>
      </w:pPr>
      <w:r>
        <w:t>Attachment 1 – Terms of Reference</w:t>
      </w:r>
    </w:p>
    <w:p w14:paraId="00EB7D31" w14:textId="77777777" w:rsidR="003E7FA2" w:rsidRDefault="00000000">
      <w:pPr>
        <w:pStyle w:val="ListParagraph"/>
        <w:numPr>
          <w:ilvl w:val="0"/>
          <w:numId w:val="2"/>
        </w:numPr>
        <w:spacing w:after="120" w:line="264" w:lineRule="auto"/>
        <w:jc w:val="both"/>
      </w:pPr>
      <w:r>
        <w:t>Attachment 2 – Application Submission Form</w:t>
      </w:r>
    </w:p>
    <w:sectPr w:rsidR="003E7FA2">
      <w:footerReference w:type="default" r:id="rId10"/>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BF3949" w14:textId="77777777" w:rsidR="00BE32BC" w:rsidRDefault="00BE32BC">
      <w:r>
        <w:separator/>
      </w:r>
    </w:p>
  </w:endnote>
  <w:endnote w:type="continuationSeparator" w:id="0">
    <w:p w14:paraId="286229C0" w14:textId="77777777" w:rsidR="00BE32BC" w:rsidRDefault="00BE3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205893" w14:textId="243A3B96" w:rsidR="003E7FA2" w:rsidRDefault="00000000">
    <w:pPr>
      <w:jc w:val="center"/>
    </w:pPr>
    <w:r>
      <w:rPr>
        <w:color w:val="808080"/>
        <w:sz w:val="16"/>
        <w:szCs w:val="16"/>
      </w:rPr>
      <w:t xml:space="preserve">Announcement | </w:t>
    </w:r>
    <w:r w:rsidR="006D2AB7">
      <w:rPr>
        <w:color w:val="808080"/>
        <w:sz w:val="16"/>
        <w:szCs w:val="16"/>
      </w:rPr>
      <w:t>076/RECC/G/UNEP 2026 SC 023</w:t>
    </w:r>
    <w:r>
      <w:rPr>
        <w:color w:val="808080"/>
        <w:sz w:val="16"/>
        <w:szCs w:val="16"/>
      </w:rPr>
      <w:t xml:space="preserve"> | Page </w:t>
    </w:r>
    <w:r>
      <w:rPr>
        <w:color w:val="808080"/>
        <w:sz w:val="16"/>
        <w:szCs w:val="16"/>
      </w:rPr>
      <w:fldChar w:fldCharType="begin"/>
    </w:r>
    <w:r>
      <w:rPr>
        <w:color w:val="808080"/>
        <w:sz w:val="16"/>
        <w:szCs w:val="16"/>
      </w:rPr>
      <w:instrText>PAGE</w:instrText>
    </w:r>
    <w:r>
      <w:rPr>
        <w:color w:val="808080"/>
        <w:sz w:val="16"/>
        <w:szCs w:val="16"/>
      </w:rPr>
      <w:fldChar w:fldCharType="separate"/>
    </w:r>
    <w:r w:rsidR="00A92031">
      <w:rPr>
        <w:noProof/>
        <w:color w:val="808080"/>
        <w:sz w:val="16"/>
        <w:szCs w:val="16"/>
      </w:rPr>
      <w:t>1</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B9A466" w14:textId="77777777" w:rsidR="00BE32BC" w:rsidRDefault="00BE32BC">
      <w:r>
        <w:separator/>
      </w:r>
    </w:p>
  </w:footnote>
  <w:footnote w:type="continuationSeparator" w:id="0">
    <w:p w14:paraId="7124BC18" w14:textId="77777777" w:rsidR="00BE32BC" w:rsidRDefault="00BE32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9D58E4"/>
    <w:multiLevelType w:val="hybridMultilevel"/>
    <w:tmpl w:val="DFE2946E"/>
    <w:lvl w:ilvl="0" w:tplc="BE2891E8" w:tentative="1">
      <w:start w:val="1"/>
      <w:numFmt w:val="bullet"/>
      <w:lvlText w:val="–"/>
      <w:lvlJc w:val="left"/>
      <w:pPr>
        <w:ind w:left="567" w:hanging="283"/>
      </w:pPr>
    </w:lvl>
    <w:lvl w:ilvl="1" w:tplc="00BEB966">
      <w:numFmt w:val="decimal"/>
      <w:lvlText w:val=""/>
      <w:lvlJc w:val="left"/>
    </w:lvl>
    <w:lvl w:ilvl="2" w:tplc="10026510">
      <w:numFmt w:val="decimal"/>
      <w:lvlText w:val=""/>
      <w:lvlJc w:val="left"/>
    </w:lvl>
    <w:lvl w:ilvl="3" w:tplc="AB6A8EFA">
      <w:numFmt w:val="decimal"/>
      <w:lvlText w:val=""/>
      <w:lvlJc w:val="left"/>
    </w:lvl>
    <w:lvl w:ilvl="4" w:tplc="A36E5CFE">
      <w:numFmt w:val="decimal"/>
      <w:lvlText w:val=""/>
      <w:lvlJc w:val="left"/>
    </w:lvl>
    <w:lvl w:ilvl="5" w:tplc="EE921A3C">
      <w:numFmt w:val="decimal"/>
      <w:lvlText w:val=""/>
      <w:lvlJc w:val="left"/>
    </w:lvl>
    <w:lvl w:ilvl="6" w:tplc="C4322802">
      <w:numFmt w:val="decimal"/>
      <w:lvlText w:val=""/>
      <w:lvlJc w:val="left"/>
    </w:lvl>
    <w:lvl w:ilvl="7" w:tplc="1F78B806">
      <w:numFmt w:val="decimal"/>
      <w:lvlText w:val=""/>
      <w:lvlJc w:val="left"/>
    </w:lvl>
    <w:lvl w:ilvl="8" w:tplc="559A5E84">
      <w:numFmt w:val="decimal"/>
      <w:lvlText w:val=""/>
      <w:lvlJc w:val="left"/>
    </w:lvl>
  </w:abstractNum>
  <w:abstractNum w:abstractNumId="1" w15:restartNumberingAfterBreak="0">
    <w:nsid w:val="37531A69"/>
    <w:multiLevelType w:val="hybridMultilevel"/>
    <w:tmpl w:val="BA9A4642"/>
    <w:lvl w:ilvl="0" w:tplc="A6D0FD88">
      <w:start w:val="1"/>
      <w:numFmt w:val="bullet"/>
      <w:lvlText w:val="•"/>
      <w:lvlJc w:val="left"/>
      <w:pPr>
        <w:ind w:left="567" w:hanging="283"/>
      </w:pPr>
    </w:lvl>
    <w:lvl w:ilvl="1" w:tplc="ED7A2A6C" w:tentative="1">
      <w:start w:val="1"/>
      <w:numFmt w:val="bullet"/>
      <w:lvlText w:val="–"/>
      <w:lvlJc w:val="left"/>
      <w:pPr>
        <w:ind w:left="1134" w:hanging="283"/>
      </w:pPr>
    </w:lvl>
    <w:lvl w:ilvl="2" w:tplc="CD908A66">
      <w:numFmt w:val="decimal"/>
      <w:lvlText w:val=""/>
      <w:lvlJc w:val="left"/>
    </w:lvl>
    <w:lvl w:ilvl="3" w:tplc="D8748B04">
      <w:numFmt w:val="decimal"/>
      <w:lvlText w:val=""/>
      <w:lvlJc w:val="left"/>
    </w:lvl>
    <w:lvl w:ilvl="4" w:tplc="9BBC1028">
      <w:numFmt w:val="decimal"/>
      <w:lvlText w:val=""/>
      <w:lvlJc w:val="left"/>
    </w:lvl>
    <w:lvl w:ilvl="5" w:tplc="47A4C542">
      <w:numFmt w:val="decimal"/>
      <w:lvlText w:val=""/>
      <w:lvlJc w:val="left"/>
    </w:lvl>
    <w:lvl w:ilvl="6" w:tplc="F0BE6024">
      <w:numFmt w:val="decimal"/>
      <w:lvlText w:val=""/>
      <w:lvlJc w:val="left"/>
    </w:lvl>
    <w:lvl w:ilvl="7" w:tplc="C8AE5D5A">
      <w:numFmt w:val="decimal"/>
      <w:lvlText w:val=""/>
      <w:lvlJc w:val="left"/>
    </w:lvl>
    <w:lvl w:ilvl="8" w:tplc="B9D840B2">
      <w:numFmt w:val="decimal"/>
      <w:lvlText w:val=""/>
      <w:lvlJc w:val="left"/>
    </w:lvl>
  </w:abstractNum>
  <w:abstractNum w:abstractNumId="2" w15:restartNumberingAfterBreak="0">
    <w:nsid w:val="394C5DF5"/>
    <w:multiLevelType w:val="hybridMultilevel"/>
    <w:tmpl w:val="7D3A8E5C"/>
    <w:lvl w:ilvl="0" w:tplc="06F2E298" w:tentative="1">
      <w:start w:val="1"/>
      <w:numFmt w:val="bullet"/>
      <w:lvlText w:val="●"/>
      <w:lvlJc w:val="left"/>
      <w:pPr>
        <w:ind w:left="720" w:hanging="360"/>
      </w:pPr>
    </w:lvl>
    <w:lvl w:ilvl="1" w:tplc="677EB662" w:tentative="1">
      <w:start w:val="1"/>
      <w:numFmt w:val="bullet"/>
      <w:lvlText w:val="○"/>
      <w:lvlJc w:val="left"/>
      <w:pPr>
        <w:ind w:left="1440" w:hanging="360"/>
      </w:pPr>
    </w:lvl>
    <w:lvl w:ilvl="2" w:tplc="4058E07C" w:tentative="1">
      <w:start w:val="1"/>
      <w:numFmt w:val="bullet"/>
      <w:lvlText w:val="■"/>
      <w:lvlJc w:val="left"/>
      <w:pPr>
        <w:ind w:left="2160" w:hanging="360"/>
      </w:pPr>
    </w:lvl>
    <w:lvl w:ilvl="3" w:tplc="B1406D22" w:tentative="1">
      <w:start w:val="1"/>
      <w:numFmt w:val="bullet"/>
      <w:lvlText w:val="●"/>
      <w:lvlJc w:val="left"/>
      <w:pPr>
        <w:ind w:left="2880" w:hanging="360"/>
      </w:pPr>
    </w:lvl>
    <w:lvl w:ilvl="4" w:tplc="541407D6" w:tentative="1">
      <w:start w:val="1"/>
      <w:numFmt w:val="bullet"/>
      <w:lvlText w:val="○"/>
      <w:lvlJc w:val="left"/>
      <w:pPr>
        <w:ind w:left="3600" w:hanging="360"/>
      </w:pPr>
    </w:lvl>
    <w:lvl w:ilvl="5" w:tplc="0B22831E" w:tentative="1">
      <w:start w:val="1"/>
      <w:numFmt w:val="bullet"/>
      <w:lvlText w:val="■"/>
      <w:lvlJc w:val="left"/>
      <w:pPr>
        <w:ind w:left="4320" w:hanging="360"/>
      </w:pPr>
    </w:lvl>
    <w:lvl w:ilvl="6" w:tplc="BDDE7F00" w:tentative="1">
      <w:start w:val="1"/>
      <w:numFmt w:val="bullet"/>
      <w:lvlText w:val="●"/>
      <w:lvlJc w:val="left"/>
      <w:pPr>
        <w:ind w:left="5040" w:hanging="360"/>
      </w:pPr>
    </w:lvl>
    <w:lvl w:ilvl="7" w:tplc="96BAFB54" w:tentative="1">
      <w:start w:val="1"/>
      <w:numFmt w:val="bullet"/>
      <w:lvlText w:val="●"/>
      <w:lvlJc w:val="left"/>
      <w:pPr>
        <w:ind w:left="5760" w:hanging="360"/>
      </w:pPr>
    </w:lvl>
    <w:lvl w:ilvl="8" w:tplc="48B6E72A" w:tentative="1">
      <w:start w:val="1"/>
      <w:numFmt w:val="bullet"/>
      <w:lvlText w:val="●"/>
      <w:lvlJc w:val="left"/>
      <w:pPr>
        <w:ind w:left="6480" w:hanging="360"/>
      </w:pPr>
    </w:lvl>
  </w:abstractNum>
  <w:num w:numId="1" w16cid:durableId="2104110234">
    <w:abstractNumId w:val="2"/>
    <w:lvlOverride w:ilvl="0">
      <w:startOverride w:val="1"/>
    </w:lvlOverride>
  </w:num>
  <w:num w:numId="2" w16cid:durableId="22723095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FA2"/>
    <w:rsid w:val="00036FBF"/>
    <w:rsid w:val="003E7FA2"/>
    <w:rsid w:val="0059680F"/>
    <w:rsid w:val="00673A27"/>
    <w:rsid w:val="006D2AB7"/>
    <w:rsid w:val="008B0B3A"/>
    <w:rsid w:val="009F3829"/>
    <w:rsid w:val="00A92031"/>
    <w:rsid w:val="00BE3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DE9E3"/>
  <w15:docId w15:val="{6E3CAF5A-E9EA-479B-A163-F343EE231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Hyperlink">
    <w:name w:val="Hyperlink"/>
    <w:uiPriority w:val="99"/>
    <w:unhideWhenUsed/>
    <w:rPr>
      <w:color w:val="0563C1"/>
      <w:u w:val="single"/>
    </w:rPr>
  </w:style>
  <w:style w:type="paragraph" w:styleId="Header">
    <w:name w:val="header"/>
    <w:basedOn w:val="Normal"/>
    <w:link w:val="HeaderChar"/>
    <w:uiPriority w:val="99"/>
    <w:unhideWhenUsed/>
    <w:rsid w:val="006D2AB7"/>
    <w:pPr>
      <w:tabs>
        <w:tab w:val="center" w:pos="4680"/>
        <w:tab w:val="right" w:pos="9360"/>
      </w:tabs>
    </w:pPr>
  </w:style>
  <w:style w:type="character" w:customStyle="1" w:styleId="HeaderChar">
    <w:name w:val="Header Char"/>
    <w:basedOn w:val="DefaultParagraphFont"/>
    <w:link w:val="Header"/>
    <w:uiPriority w:val="99"/>
    <w:rsid w:val="006D2AB7"/>
  </w:style>
  <w:style w:type="paragraph" w:styleId="Footer">
    <w:name w:val="footer"/>
    <w:basedOn w:val="Normal"/>
    <w:link w:val="FooterChar"/>
    <w:uiPriority w:val="99"/>
    <w:unhideWhenUsed/>
    <w:rsid w:val="006D2AB7"/>
    <w:pPr>
      <w:tabs>
        <w:tab w:val="center" w:pos="4680"/>
        <w:tab w:val="right" w:pos="9360"/>
      </w:tabs>
    </w:pPr>
  </w:style>
  <w:style w:type="character" w:customStyle="1" w:styleId="FooterChar">
    <w:name w:val="Footer Char"/>
    <w:basedOn w:val="DefaultParagraphFont"/>
    <w:link w:val="Footer"/>
    <w:uiPriority w:val="99"/>
    <w:rsid w:val="006D2A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sophiko.akhobadze@rec-caucasus.org" TargetMode="External"/><Relationship Id="rId3" Type="http://schemas.openxmlformats.org/officeDocument/2006/relationships/settings" Target="settings.xml"/><Relationship Id="rId7" Type="http://schemas.openxmlformats.org/officeDocument/2006/relationships/hyperlink" Target="mailto:nino.nadibaidze@rec-caucasus.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david.mironidze@rec-caucasu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797</Words>
  <Characters>4544</Characters>
  <Application>Microsoft Office Word</Application>
  <DocSecurity>0</DocSecurity>
  <Lines>37</Lines>
  <Paragraphs>10</Paragraphs>
  <ScaleCrop>false</ScaleCrop>
  <Company/>
  <LinksUpToDate>false</LinksUpToDate>
  <CharactersWithSpaces>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Nino Nadibaidze</cp:lastModifiedBy>
  <cp:revision>5</cp:revision>
  <dcterms:created xsi:type="dcterms:W3CDTF">2026-10-29T10:46:00Z</dcterms:created>
  <dcterms:modified xsi:type="dcterms:W3CDTF">2026-11-03T12:59:00Z</dcterms:modified>
</cp:coreProperties>
</file>